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798" w:rsidRDefault="00353798">
      <w:pPr>
        <w:spacing w:after="0"/>
        <w:ind w:left="-1440" w:right="520"/>
      </w:pPr>
    </w:p>
    <w:tbl>
      <w:tblPr>
        <w:tblStyle w:val="TableGrid"/>
        <w:tblW w:w="16116" w:type="dxa"/>
        <w:tblInd w:w="-316" w:type="dxa"/>
        <w:tblCellMar>
          <w:top w:w="149" w:type="dxa"/>
          <w:left w:w="144" w:type="dxa"/>
          <w:bottom w:w="71" w:type="dxa"/>
          <w:right w:w="102" w:type="dxa"/>
        </w:tblCellMar>
        <w:tblLook w:val="04A0" w:firstRow="1" w:lastRow="0" w:firstColumn="1" w:lastColumn="0" w:noHBand="0" w:noVBand="1"/>
      </w:tblPr>
      <w:tblGrid>
        <w:gridCol w:w="6482"/>
        <w:gridCol w:w="9634"/>
      </w:tblGrid>
      <w:tr w:rsidR="00353798">
        <w:trPr>
          <w:trHeight w:val="1002"/>
        </w:trPr>
        <w:tc>
          <w:tcPr>
            <w:tcW w:w="161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53798" w:rsidRDefault="000D4EFF">
            <w:pPr>
              <w:spacing w:after="18"/>
              <w:ind w:right="44"/>
              <w:jc w:val="center"/>
            </w:pPr>
            <w:r>
              <w:rPr>
                <w:rFonts w:ascii="Century Gothic" w:eastAsia="Century Gothic" w:hAnsi="Century Gothic" w:cs="Century Gothic"/>
                <w:sz w:val="32"/>
              </w:rPr>
              <w:t>Year 7 – Discover</w:t>
            </w:r>
          </w:p>
          <w:p w:rsidR="00353798" w:rsidRDefault="000D4EFF">
            <w:pPr>
              <w:spacing w:after="0"/>
              <w:ind w:right="45"/>
              <w:jc w:val="center"/>
            </w:pPr>
            <w:r>
              <w:rPr>
                <w:rFonts w:ascii="Century Gothic" w:eastAsia="Century Gothic" w:hAnsi="Century Gothic" w:cs="Century Gothic"/>
                <w:b/>
              </w:rPr>
              <w:t xml:space="preserve">Students </w:t>
            </w:r>
            <w:r>
              <w:rPr>
                <w:rFonts w:ascii="Century Gothic" w:eastAsia="Century Gothic" w:hAnsi="Century Gothic" w:cs="Century Gothic"/>
                <w:b/>
                <w:color w:val="00B050"/>
              </w:rPr>
              <w:t xml:space="preserve">understand their own individual skills and strengths </w:t>
            </w:r>
            <w:r>
              <w:rPr>
                <w:rFonts w:ascii="Century Gothic" w:eastAsia="Century Gothic" w:hAnsi="Century Gothic" w:cs="Century Gothic"/>
                <w:b/>
              </w:rPr>
              <w:t xml:space="preserve">and that </w:t>
            </w:r>
            <w:r>
              <w:rPr>
                <w:rFonts w:ascii="Century Gothic" w:eastAsia="Century Gothic" w:hAnsi="Century Gothic" w:cs="Century Gothic"/>
                <w:b/>
                <w:color w:val="7030A0"/>
              </w:rPr>
              <w:t xml:space="preserve">other interests they develop in school </w:t>
            </w:r>
            <w:r>
              <w:rPr>
                <w:rFonts w:ascii="Century Gothic" w:eastAsia="Century Gothic" w:hAnsi="Century Gothic" w:cs="Century Gothic"/>
                <w:b/>
              </w:rPr>
              <w:t>will lead to exciting future opportunities.</w:t>
            </w:r>
          </w:p>
        </w:tc>
      </w:tr>
      <w:tr w:rsidR="00353798">
        <w:trPr>
          <w:trHeight w:val="441"/>
        </w:trPr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798" w:rsidRDefault="000D4EFF">
            <w:pPr>
              <w:spacing w:after="0"/>
              <w:ind w:right="46"/>
              <w:jc w:val="center"/>
            </w:pPr>
            <w:r>
              <w:rPr>
                <w:rFonts w:ascii="Century Gothic" w:eastAsia="Century Gothic" w:hAnsi="Century Gothic" w:cs="Century Gothic"/>
              </w:rPr>
              <w:t>Measurable Outcomes</w:t>
            </w:r>
          </w:p>
        </w:tc>
        <w:tc>
          <w:tcPr>
            <w:tcW w:w="9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798" w:rsidRDefault="000D4EFF">
            <w:pPr>
              <w:spacing w:after="0"/>
              <w:ind w:right="45"/>
              <w:jc w:val="center"/>
            </w:pPr>
            <w:r>
              <w:rPr>
                <w:rFonts w:ascii="Century Gothic" w:eastAsia="Century Gothic" w:hAnsi="Century Gothic" w:cs="Century Gothic"/>
              </w:rPr>
              <w:t>Activities</w:t>
            </w:r>
          </w:p>
        </w:tc>
      </w:tr>
      <w:tr w:rsidR="00353798">
        <w:trPr>
          <w:trHeight w:val="4072"/>
        </w:trPr>
        <w:tc>
          <w:tcPr>
            <w:tcW w:w="6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53798" w:rsidRDefault="000D4EFF">
            <w:pPr>
              <w:spacing w:after="170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define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>job categories</w:t>
            </w:r>
          </w:p>
          <w:p w:rsidR="00353798" w:rsidRDefault="000D4EFF">
            <w:pPr>
              <w:spacing w:after="129" w:line="295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identify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interests and strengths </w:t>
            </w:r>
            <w:r>
              <w:rPr>
                <w:rFonts w:ascii="Century Gothic" w:eastAsia="Century Gothic" w:hAnsi="Century Gothic" w:cs="Century Gothic"/>
                <w:sz w:val="21"/>
              </w:rPr>
              <w:t>and how they link to their future ambitions.</w:t>
            </w:r>
          </w:p>
          <w:p w:rsidR="00353798" w:rsidRDefault="000D4EFF">
            <w:pPr>
              <w:spacing w:after="131" w:line="295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understand how their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careers education </w:t>
            </w:r>
            <w:r>
              <w:rPr>
                <w:rFonts w:ascii="Century Gothic" w:eastAsia="Century Gothic" w:hAnsi="Century Gothic" w:cs="Century Gothic"/>
                <w:sz w:val="21"/>
              </w:rPr>
              <w:t>will progress through their time at school.</w:t>
            </w:r>
          </w:p>
          <w:p w:rsidR="00353798" w:rsidRDefault="000D4EFF">
            <w:pPr>
              <w:spacing w:after="9" w:line="410" w:lineRule="auto"/>
              <w:ind w:right="550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identify the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qualities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they already have. 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explain what a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university </w:t>
            </w:r>
            <w:r>
              <w:rPr>
                <w:rFonts w:ascii="Century Gothic" w:eastAsia="Century Gothic" w:hAnsi="Century Gothic" w:cs="Century Gothic"/>
                <w:sz w:val="21"/>
              </w:rPr>
              <w:t>is</w:t>
            </w:r>
          </w:p>
          <w:p w:rsidR="00353798" w:rsidRDefault="000D4EFF">
            <w:pPr>
              <w:spacing w:after="0"/>
              <w:jc w:val="both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All students can research </w:t>
            </w:r>
            <w:r>
              <w:rPr>
                <w:rFonts w:ascii="Century Gothic" w:eastAsia="Century Gothic" w:hAnsi="Century Gothic" w:cs="Century Gothic"/>
                <w:b/>
                <w:sz w:val="21"/>
              </w:rPr>
              <w:t xml:space="preserve">3 jobs </w:t>
            </w:r>
            <w:r>
              <w:rPr>
                <w:rFonts w:ascii="Century Gothic" w:eastAsia="Century Gothic" w:hAnsi="Century Gothic" w:cs="Century Gothic"/>
                <w:sz w:val="21"/>
              </w:rPr>
              <w:t>that they have identified as an interest.</w:t>
            </w:r>
          </w:p>
        </w:tc>
        <w:tc>
          <w:tcPr>
            <w:tcW w:w="9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53798" w:rsidRDefault="000D4EFF">
            <w:pPr>
              <w:spacing w:after="41"/>
            </w:pPr>
            <w:r>
              <w:rPr>
                <w:rFonts w:ascii="Century Gothic" w:eastAsia="Century Gothic" w:hAnsi="Century Gothic" w:cs="Century Gothic"/>
                <w:sz w:val="21"/>
              </w:rPr>
              <w:t>PSHE lesson – researching jobs and job categories SU1</w:t>
            </w:r>
          </w:p>
          <w:p w:rsidR="00353798" w:rsidRDefault="000D4EFF">
            <w:pPr>
              <w:spacing w:after="15"/>
            </w:pPr>
            <w:r>
              <w:rPr>
                <w:rFonts w:ascii="Century Gothic" w:eastAsia="Century Gothic" w:hAnsi="Century Gothic" w:cs="Century Gothic"/>
                <w:b/>
                <w:sz w:val="21"/>
              </w:rPr>
              <w:t>CEIAG: Starting to think about the future.</w:t>
            </w:r>
          </w:p>
          <w:p w:rsidR="00353798" w:rsidRDefault="000D4EFF" w:rsidP="000D4EFF">
            <w:pPr>
              <w:numPr>
                <w:ilvl w:val="0"/>
                <w:numId w:val="2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The connection between personality and career choice.</w:t>
            </w:r>
          </w:p>
          <w:p w:rsidR="00353798" w:rsidRDefault="000D4EFF" w:rsidP="000D4EFF">
            <w:pPr>
              <w:numPr>
                <w:ilvl w:val="0"/>
                <w:numId w:val="2"/>
              </w:numPr>
              <w:spacing w:after="7"/>
            </w:pPr>
            <w:r>
              <w:rPr>
                <w:rFonts w:ascii="Century Gothic" w:eastAsia="Century Gothic" w:hAnsi="Century Gothic" w:cs="Century Gothic"/>
                <w:sz w:val="21"/>
              </w:rPr>
              <w:t>Research into a career of interest.</w:t>
            </w:r>
          </w:p>
          <w:p w:rsidR="004D1C8F" w:rsidRPr="004D1C8F" w:rsidRDefault="000D4EFF" w:rsidP="000D4EFF">
            <w:pPr>
              <w:numPr>
                <w:ilvl w:val="0"/>
                <w:numId w:val="2"/>
              </w:numPr>
              <w:spacing w:after="21" w:line="300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 xml:space="preserve">Time management. </w:t>
            </w:r>
          </w:p>
          <w:p w:rsidR="00353798" w:rsidRDefault="000D4EFF" w:rsidP="000D4EFF">
            <w:pPr>
              <w:numPr>
                <w:ilvl w:val="0"/>
                <w:numId w:val="2"/>
              </w:numPr>
              <w:spacing w:after="21" w:line="300" w:lineRule="auto"/>
            </w:pPr>
            <w:r>
              <w:rPr>
                <w:rFonts w:ascii="Century Gothic" w:eastAsia="Century Gothic" w:hAnsi="Century Gothic" w:cs="Century Gothic"/>
                <w:sz w:val="21"/>
              </w:rPr>
              <w:t>Enrichment and Leadership opportunities signposted on careers journey.</w:t>
            </w:r>
          </w:p>
          <w:p w:rsidR="00353798" w:rsidRDefault="000D4EFF" w:rsidP="000D4EFF">
            <w:pPr>
              <w:numPr>
                <w:ilvl w:val="0"/>
                <w:numId w:val="2"/>
              </w:numPr>
              <w:spacing w:after="0" w:line="306" w:lineRule="auto"/>
              <w:ind w:right="226"/>
            </w:pPr>
            <w:r>
              <w:rPr>
                <w:rFonts w:ascii="Century Gothic" w:eastAsia="Century Gothic" w:hAnsi="Century Gothic" w:cs="Century Gothic"/>
                <w:sz w:val="21"/>
              </w:rPr>
              <w:t>Guest speaker from business to talk about their experience in education, qua</w:t>
            </w:r>
            <w:r>
              <w:rPr>
                <w:rFonts w:ascii="Century Gothic" w:eastAsia="Century Gothic" w:hAnsi="Century Gothic" w:cs="Century Gothic"/>
                <w:sz w:val="21"/>
              </w:rPr>
              <w:t>lifications, and personal development</w:t>
            </w:r>
          </w:p>
          <w:p w:rsidR="004D1C8F" w:rsidRPr="000D4EFF" w:rsidRDefault="000D4EFF" w:rsidP="000D4EFF">
            <w:pPr>
              <w:numPr>
                <w:ilvl w:val="0"/>
                <w:numId w:val="2"/>
              </w:numPr>
              <w:spacing w:after="0" w:line="320" w:lineRule="auto"/>
              <w:ind w:right="226"/>
            </w:pPr>
            <w:r>
              <w:rPr>
                <w:rFonts w:ascii="Century Gothic" w:eastAsia="Century Gothic" w:hAnsi="Century Gothic" w:cs="Century Gothic"/>
                <w:sz w:val="21"/>
              </w:rPr>
              <w:t>Trip to ASFC - introduction to FE and education post 16</w:t>
            </w:r>
            <w:r w:rsidR="004D1C8F">
              <w:rPr>
                <w:rFonts w:ascii="Century Gothic" w:eastAsia="Century Gothic" w:hAnsi="Century Gothic" w:cs="Century Gothic"/>
                <w:sz w:val="21"/>
              </w:rPr>
              <w:t xml:space="preserve"> i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ntroduction to </w:t>
            </w:r>
            <w:proofErr w:type="spellStart"/>
            <w:r>
              <w:rPr>
                <w:rFonts w:ascii="Century Gothic" w:eastAsia="Century Gothic" w:hAnsi="Century Gothic" w:cs="Century Gothic"/>
                <w:sz w:val="21"/>
              </w:rPr>
              <w:t>Xello</w:t>
            </w:r>
            <w:proofErr w:type="spellEnd"/>
            <w:r>
              <w:rPr>
                <w:rFonts w:ascii="Century Gothic" w:eastAsia="Century Gothic" w:hAnsi="Century Gothic" w:cs="Century Gothic"/>
                <w:sz w:val="21"/>
              </w:rPr>
              <w:t xml:space="preserve"> as a careers tool </w:t>
            </w:r>
          </w:p>
          <w:p w:rsidR="000D4EFF" w:rsidRPr="000D4EFF" w:rsidRDefault="000D4EFF" w:rsidP="000D4EFF">
            <w:pPr>
              <w:numPr>
                <w:ilvl w:val="0"/>
                <w:numId w:val="2"/>
              </w:numPr>
              <w:spacing w:after="7"/>
              <w:rPr>
                <w:rFonts w:ascii="Century Gothic" w:hAnsi="Century Gothic"/>
              </w:rPr>
            </w:pPr>
            <w:r w:rsidRPr="0098329F">
              <w:rPr>
                <w:rFonts w:ascii="Century Gothic" w:hAnsi="Century Gothic"/>
              </w:rPr>
              <w:t>Webinar on Apprenticeships GMCA</w:t>
            </w:r>
            <w:bookmarkStart w:id="0" w:name="_GoBack"/>
            <w:bookmarkEnd w:id="0"/>
          </w:p>
          <w:p w:rsidR="00353798" w:rsidRDefault="000D4EFF" w:rsidP="000D4EFF">
            <w:pPr>
              <w:numPr>
                <w:ilvl w:val="0"/>
                <w:numId w:val="2"/>
              </w:numPr>
              <w:spacing w:after="0" w:line="320" w:lineRule="auto"/>
              <w:ind w:right="226"/>
            </w:pPr>
            <w:r>
              <w:rPr>
                <w:rFonts w:ascii="Century Gothic" w:eastAsia="Century Gothic" w:hAnsi="Century Gothic" w:cs="Century Gothic"/>
                <w:sz w:val="21"/>
              </w:rPr>
              <w:t>Introduction of new school values and linking these link to careers/employability skills.</w:t>
            </w:r>
          </w:p>
          <w:p w:rsidR="004D1C8F" w:rsidRPr="004D1C8F" w:rsidRDefault="000D4EFF" w:rsidP="000D4EFF">
            <w:pPr>
              <w:numPr>
                <w:ilvl w:val="0"/>
                <w:numId w:val="2"/>
              </w:numPr>
              <w:spacing w:after="0"/>
              <w:ind w:right="226"/>
            </w:pPr>
            <w:r>
              <w:rPr>
                <w:rFonts w:ascii="Century Gothic" w:eastAsia="Century Gothic" w:hAnsi="Century Gothic" w:cs="Century Gothic"/>
                <w:sz w:val="21"/>
              </w:rPr>
              <w:t>Raising Aspirations Day (Sep</w:t>
            </w:r>
            <w:r>
              <w:rPr>
                <w:rFonts w:ascii="Century Gothic" w:eastAsia="Century Gothic" w:hAnsi="Century Gothic" w:cs="Century Gothic"/>
                <w:sz w:val="21"/>
              </w:rPr>
              <w:t xml:space="preserve">tember) – Team Building focus </w:t>
            </w:r>
          </w:p>
          <w:p w:rsidR="00353798" w:rsidRDefault="00353798" w:rsidP="004D1C8F">
            <w:pPr>
              <w:spacing w:after="0"/>
              <w:ind w:right="226"/>
            </w:pPr>
          </w:p>
        </w:tc>
      </w:tr>
    </w:tbl>
    <w:p w:rsidR="00000000" w:rsidRDefault="000D4EFF"/>
    <w:sectPr w:rsidR="00000000">
      <w:pgSz w:w="19200" w:h="10800" w:orient="landscape"/>
      <w:pgMar w:top="1015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D2853"/>
    <w:multiLevelType w:val="hybridMultilevel"/>
    <w:tmpl w:val="648243B2"/>
    <w:lvl w:ilvl="0" w:tplc="7EA8849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F68443E">
      <w:start w:val="1"/>
      <w:numFmt w:val="bullet"/>
      <w:lvlText w:val="o"/>
      <w:lvlJc w:val="left"/>
      <w:pPr>
        <w:ind w:left="12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9490A6">
      <w:start w:val="1"/>
      <w:numFmt w:val="bullet"/>
      <w:lvlText w:val="▪"/>
      <w:lvlJc w:val="left"/>
      <w:pPr>
        <w:ind w:left="19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288D58">
      <w:start w:val="1"/>
      <w:numFmt w:val="bullet"/>
      <w:lvlText w:val="•"/>
      <w:lvlJc w:val="left"/>
      <w:pPr>
        <w:ind w:left="26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D26B1DA">
      <w:start w:val="1"/>
      <w:numFmt w:val="bullet"/>
      <w:lvlText w:val="o"/>
      <w:lvlJc w:val="left"/>
      <w:pPr>
        <w:ind w:left="33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9CFAA0">
      <w:start w:val="1"/>
      <w:numFmt w:val="bullet"/>
      <w:lvlText w:val="▪"/>
      <w:lvlJc w:val="left"/>
      <w:pPr>
        <w:ind w:left="4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124584">
      <w:start w:val="1"/>
      <w:numFmt w:val="bullet"/>
      <w:lvlText w:val="•"/>
      <w:lvlJc w:val="left"/>
      <w:pPr>
        <w:ind w:left="48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34BEF6">
      <w:start w:val="1"/>
      <w:numFmt w:val="bullet"/>
      <w:lvlText w:val="o"/>
      <w:lvlJc w:val="left"/>
      <w:pPr>
        <w:ind w:left="55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F0935E">
      <w:start w:val="1"/>
      <w:numFmt w:val="bullet"/>
      <w:lvlText w:val="▪"/>
      <w:lvlJc w:val="left"/>
      <w:pPr>
        <w:ind w:left="6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E74975"/>
    <w:multiLevelType w:val="hybridMultilevel"/>
    <w:tmpl w:val="B4661ABA"/>
    <w:lvl w:ilvl="0" w:tplc="CFA68BAE">
      <w:start w:val="1"/>
      <w:numFmt w:val="bullet"/>
      <w:lvlText w:val="o"/>
      <w:lvlJc w:val="left"/>
      <w:pPr>
        <w:ind w:left="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D76597A">
      <w:start w:val="1"/>
      <w:numFmt w:val="bullet"/>
      <w:lvlText w:val="o"/>
      <w:lvlJc w:val="left"/>
      <w:pPr>
        <w:ind w:left="12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60E7CE">
      <w:start w:val="1"/>
      <w:numFmt w:val="bullet"/>
      <w:lvlText w:val="▪"/>
      <w:lvlJc w:val="left"/>
      <w:pPr>
        <w:ind w:left="19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3943482">
      <w:start w:val="1"/>
      <w:numFmt w:val="bullet"/>
      <w:lvlText w:val="•"/>
      <w:lvlJc w:val="left"/>
      <w:pPr>
        <w:ind w:left="26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FC7572">
      <w:start w:val="1"/>
      <w:numFmt w:val="bullet"/>
      <w:lvlText w:val="o"/>
      <w:lvlJc w:val="left"/>
      <w:pPr>
        <w:ind w:left="338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7AEF24">
      <w:start w:val="1"/>
      <w:numFmt w:val="bullet"/>
      <w:lvlText w:val="▪"/>
      <w:lvlJc w:val="left"/>
      <w:pPr>
        <w:ind w:left="41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F0B084">
      <w:start w:val="1"/>
      <w:numFmt w:val="bullet"/>
      <w:lvlText w:val="•"/>
      <w:lvlJc w:val="left"/>
      <w:pPr>
        <w:ind w:left="48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4088E3E">
      <w:start w:val="1"/>
      <w:numFmt w:val="bullet"/>
      <w:lvlText w:val="o"/>
      <w:lvlJc w:val="left"/>
      <w:pPr>
        <w:ind w:left="554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26E25BC">
      <w:start w:val="1"/>
      <w:numFmt w:val="bullet"/>
      <w:lvlText w:val="▪"/>
      <w:lvlJc w:val="left"/>
      <w:pPr>
        <w:ind w:left="626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E77730"/>
    <w:multiLevelType w:val="hybridMultilevel"/>
    <w:tmpl w:val="8264A5AE"/>
    <w:lvl w:ilvl="0" w:tplc="9618960A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F2CD26">
      <w:start w:val="1"/>
      <w:numFmt w:val="bullet"/>
      <w:lvlText w:val="o"/>
      <w:lvlJc w:val="left"/>
      <w:pPr>
        <w:ind w:left="12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5C5C9E">
      <w:start w:val="1"/>
      <w:numFmt w:val="bullet"/>
      <w:lvlText w:val="▪"/>
      <w:lvlJc w:val="left"/>
      <w:pPr>
        <w:ind w:left="19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51AAC82">
      <w:start w:val="1"/>
      <w:numFmt w:val="bullet"/>
      <w:lvlText w:val="•"/>
      <w:lvlJc w:val="left"/>
      <w:pPr>
        <w:ind w:left="2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067A58">
      <w:start w:val="1"/>
      <w:numFmt w:val="bullet"/>
      <w:lvlText w:val="o"/>
      <w:lvlJc w:val="left"/>
      <w:pPr>
        <w:ind w:left="33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2011D6">
      <w:start w:val="1"/>
      <w:numFmt w:val="bullet"/>
      <w:lvlText w:val="▪"/>
      <w:lvlJc w:val="left"/>
      <w:pPr>
        <w:ind w:left="41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10E1B10">
      <w:start w:val="1"/>
      <w:numFmt w:val="bullet"/>
      <w:lvlText w:val="•"/>
      <w:lvlJc w:val="left"/>
      <w:pPr>
        <w:ind w:left="4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1A3164">
      <w:start w:val="1"/>
      <w:numFmt w:val="bullet"/>
      <w:lvlText w:val="o"/>
      <w:lvlJc w:val="left"/>
      <w:pPr>
        <w:ind w:left="55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88BD90">
      <w:start w:val="1"/>
      <w:numFmt w:val="bullet"/>
      <w:lvlText w:val="▪"/>
      <w:lvlJc w:val="left"/>
      <w:pPr>
        <w:ind w:left="62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798"/>
    <w:rsid w:val="000D4EFF"/>
    <w:rsid w:val="00353798"/>
    <w:rsid w:val="004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F9874"/>
  <w15:docId w15:val="{D357B5D6-6EFF-4E61-B010-2B716D42B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>Longdendale High School</Company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subject/>
  <dc:creator>Nicola Moffat</dc:creator>
  <cp:keywords/>
  <cp:lastModifiedBy>Gemma Lowe</cp:lastModifiedBy>
  <cp:revision>3</cp:revision>
  <dcterms:created xsi:type="dcterms:W3CDTF">2024-02-03T13:46:00Z</dcterms:created>
  <dcterms:modified xsi:type="dcterms:W3CDTF">2024-02-03T14:00:00Z</dcterms:modified>
</cp:coreProperties>
</file>