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6C12519A" w:rsidR="00E66558" w:rsidRDefault="00BF79B3">
      <w:pPr>
        <w:pStyle w:val="Heading1"/>
      </w:pPr>
      <w:bookmarkStart w:id="0" w:name="_Toc400361362"/>
      <w:bookmarkStart w:id="1" w:name="_Toc443397153"/>
      <w:bookmarkStart w:id="2" w:name="_Toc357771638"/>
      <w:bookmarkStart w:id="3" w:name="_Toc346793416"/>
      <w:bookmarkStart w:id="4" w:name="_Toc328122777"/>
      <w:r>
        <w:t xml:space="preserve">                                                       </w:t>
      </w:r>
      <w:r w:rsidR="1A76769A">
        <w:t xml:space="preserve">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 xml:space="preserve"> </w:t>
      </w:r>
      <w:r w:rsidR="00FE7BC8">
        <w:t>202</w:t>
      </w:r>
      <w:r w:rsidR="00005559">
        <w:t>5</w:t>
      </w:r>
      <w:r w:rsidR="00FE7BC8">
        <w:t>-202</w:t>
      </w:r>
      <w:r w:rsidR="00005559">
        <w:t>6</w:t>
      </w:r>
    </w:p>
    <w:p w14:paraId="2A7D54B2" w14:textId="15D18259"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14:paraId="2A7D54B7" w14:textId="77777777" w:rsidTr="4C18DB2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4C18DB2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6D273B79" w:rsidR="00E66558" w:rsidRDefault="00B437D5">
            <w:pPr>
              <w:pStyle w:val="TableRow"/>
            </w:pPr>
            <w:r>
              <w:t>Longden</w:t>
            </w:r>
            <w:r w:rsidR="00086315">
              <w:t>d</w:t>
            </w:r>
            <w:r>
              <w:t>ale High School</w:t>
            </w:r>
          </w:p>
        </w:tc>
      </w:tr>
      <w:tr w:rsidR="00E66558" w14:paraId="2A7D54BD" w14:textId="77777777" w:rsidTr="4C18DB2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60A7CA68" w:rsidR="00E66558" w:rsidRPr="00F64430" w:rsidRDefault="000D5AB5" w:rsidP="4C18DB26">
            <w:pPr>
              <w:pStyle w:val="TableRow"/>
            </w:pPr>
            <w:r>
              <w:t>78</w:t>
            </w:r>
            <w:r w:rsidR="00005559">
              <w:t>6</w:t>
            </w:r>
          </w:p>
        </w:tc>
      </w:tr>
      <w:tr w:rsidR="00E66558" w14:paraId="2A7D54C0" w14:textId="77777777" w:rsidTr="4C18DB2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4924A0E8" w:rsidR="0060593A" w:rsidRPr="00F64430" w:rsidRDefault="000D5AB5" w:rsidP="0060593A">
            <w:pPr>
              <w:pStyle w:val="TableRow"/>
              <w:rPr>
                <w:highlight w:val="yellow"/>
              </w:rPr>
            </w:pPr>
            <w:r>
              <w:t>37.</w:t>
            </w:r>
            <w:r w:rsidR="00005559">
              <w:t>5</w:t>
            </w:r>
            <w:r>
              <w:t>%</w:t>
            </w:r>
            <w:r w:rsidR="00CB6D38">
              <w:t xml:space="preserve"> (29</w:t>
            </w:r>
            <w:r w:rsidR="00005559">
              <w:t>5</w:t>
            </w:r>
            <w:r w:rsidR="00CB6D38">
              <w:t xml:space="preserve"> pupils)</w:t>
            </w:r>
            <w:r w:rsidR="00664A5B" w:rsidRPr="00757871">
              <w:t xml:space="preserve"> </w:t>
            </w:r>
          </w:p>
        </w:tc>
      </w:tr>
      <w:tr w:rsidR="00E66558" w14:paraId="2A7D54C3" w14:textId="77777777" w:rsidTr="4C18DB2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54B3AB6F" w:rsidR="00E66558" w:rsidRPr="00E056F5" w:rsidRDefault="00B437D5" w:rsidP="00E056F5">
            <w:pPr>
              <w:pStyle w:val="TableRow"/>
            </w:pPr>
            <w:r>
              <w:t>202</w:t>
            </w:r>
            <w:r w:rsidR="000D5AB5">
              <w:t>4</w:t>
            </w:r>
            <w:r>
              <w:t>-202</w:t>
            </w:r>
            <w:r w:rsidR="000D5AB5">
              <w:t>7</w:t>
            </w:r>
          </w:p>
        </w:tc>
      </w:tr>
      <w:tr w:rsidR="00E66558" w14:paraId="2A7D54C6" w14:textId="77777777" w:rsidTr="4C18DB2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655195D2" w:rsidR="00E66558" w:rsidRDefault="007B6FB7">
            <w:pPr>
              <w:pStyle w:val="TableRow"/>
            </w:pPr>
            <w:r>
              <w:t>Dec</w:t>
            </w:r>
            <w:r w:rsidR="002C0056">
              <w:t xml:space="preserve"> 202</w:t>
            </w:r>
            <w:r w:rsidR="00005559">
              <w:t>5</w:t>
            </w:r>
          </w:p>
        </w:tc>
      </w:tr>
      <w:tr w:rsidR="00E66558" w14:paraId="2A7D54C9" w14:textId="77777777" w:rsidTr="4C18DB2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706ECED3" w:rsidR="00E66558" w:rsidRDefault="71422B80" w:rsidP="4C18DB26">
            <w:pPr>
              <w:pStyle w:val="TableRow"/>
              <w:ind w:left="0"/>
            </w:pPr>
            <w:r>
              <w:t xml:space="preserve">Termly review with a final review in </w:t>
            </w:r>
            <w:r w:rsidR="001F719B">
              <w:t>Dec</w:t>
            </w:r>
            <w:r w:rsidR="00B437D5">
              <w:t xml:space="preserve"> 202</w:t>
            </w:r>
            <w:r w:rsidR="00005559">
              <w:t>6</w:t>
            </w:r>
          </w:p>
        </w:tc>
      </w:tr>
      <w:tr w:rsidR="00E66558" w14:paraId="2A7D54CC" w14:textId="77777777" w:rsidTr="4C18DB2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126BE1E3" w:rsidR="00E66558" w:rsidRDefault="002C0056" w:rsidP="002C0056">
            <w:pPr>
              <w:pStyle w:val="TableRow"/>
              <w:ind w:left="0"/>
            </w:pPr>
            <w:r>
              <w:t>Executive Headte</w:t>
            </w:r>
            <w:r w:rsidR="001F719B">
              <w:t>a</w:t>
            </w:r>
            <w:r>
              <w:t>cher: Melanie Wicks</w:t>
            </w:r>
          </w:p>
        </w:tc>
      </w:tr>
      <w:tr w:rsidR="00E66558" w14:paraId="2A7D54CF" w14:textId="77777777" w:rsidTr="4C18DB26">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C6A2F" w14:textId="77777777" w:rsidR="00E66558" w:rsidRDefault="00F64430" w:rsidP="00C83449">
            <w:pPr>
              <w:pStyle w:val="TableRow"/>
              <w:ind w:left="0"/>
            </w:pPr>
            <w:r>
              <w:t>Deputy Headteacher</w:t>
            </w:r>
          </w:p>
          <w:p w14:paraId="2A7D54CE" w14:textId="73988938" w:rsidR="00F64430" w:rsidRDefault="00F64430" w:rsidP="00C83449">
            <w:pPr>
              <w:pStyle w:val="TableRow"/>
              <w:ind w:left="0"/>
            </w:pPr>
            <w:r>
              <w:t>Sally Ayre</w:t>
            </w:r>
          </w:p>
        </w:tc>
      </w:tr>
      <w:tr w:rsidR="00E66558" w14:paraId="2A7D54D2" w14:textId="77777777" w:rsidTr="4C18DB26">
        <w:trPr>
          <w:trHeight w:val="166"/>
        </w:trPr>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7B8D0B3E" w:rsidR="00E66558" w:rsidRDefault="425A46CF" w:rsidP="4965BE96">
            <w:pPr>
              <w:pStyle w:val="TableRow"/>
              <w:spacing w:line="259" w:lineRule="auto"/>
              <w:ind w:left="0"/>
            </w:pPr>
            <w:r>
              <w:t>Helen Lord</w:t>
            </w:r>
          </w:p>
        </w:tc>
      </w:tr>
    </w:tbl>
    <w:bookmarkEnd w:id="2"/>
    <w:bookmarkEnd w:id="3"/>
    <w:bookmarkEnd w:id="4"/>
    <w:p w14:paraId="0C518850" w14:textId="77777777" w:rsidR="00E07E38" w:rsidRPr="005464A1" w:rsidRDefault="00E07E38" w:rsidP="00E07E38">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07E38" w14:paraId="54AAEFAC" w14:textId="77777777" w:rsidTr="000E7480">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EE72B6C" w14:textId="77777777" w:rsidR="00E07E38" w:rsidRDefault="00E07E38" w:rsidP="000E7480">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75799736" w14:textId="77777777" w:rsidR="00E07E38" w:rsidRDefault="00E07E38" w:rsidP="000E7480">
            <w:pPr>
              <w:pStyle w:val="TableRow"/>
            </w:pPr>
            <w:r>
              <w:rPr>
                <w:b/>
              </w:rPr>
              <w:t>Amount</w:t>
            </w:r>
          </w:p>
        </w:tc>
      </w:tr>
      <w:tr w:rsidR="00E07E38" w14:paraId="6A0F4B13" w14:textId="77777777" w:rsidTr="000E7480">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B97978" w14:textId="77777777" w:rsidR="00E07E38" w:rsidRDefault="00E07E38" w:rsidP="00E07E3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5BE38" w14:textId="7E237530" w:rsidR="00E07E38" w:rsidRDefault="00E07E38" w:rsidP="00E07E38">
            <w:pPr>
              <w:pStyle w:val="TableRow"/>
            </w:pPr>
            <w:r w:rsidRPr="00C75632">
              <w:t>£</w:t>
            </w:r>
            <w:r w:rsidR="002D1CE3">
              <w:t>317,125</w:t>
            </w:r>
          </w:p>
        </w:tc>
      </w:tr>
      <w:tr w:rsidR="00E07E38" w14:paraId="7EDF34A2" w14:textId="77777777" w:rsidTr="000E7480">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23396" w14:textId="77777777" w:rsidR="00E07E38" w:rsidRDefault="00E07E38" w:rsidP="000E7480">
            <w:pPr>
              <w:pStyle w:val="TableRow"/>
              <w:spacing w:after="120"/>
              <w:rPr>
                <w:b/>
              </w:rPr>
            </w:pPr>
            <w:r>
              <w:rPr>
                <w:b/>
              </w:rPr>
              <w:t>Total budget for this academic year</w:t>
            </w:r>
          </w:p>
          <w:p w14:paraId="79F1DABB" w14:textId="77777777" w:rsidR="00E07E38" w:rsidRPr="003C4388" w:rsidRDefault="00E07E38" w:rsidP="000E7480">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11E96" w14:textId="69D1B323" w:rsidR="00E07E38" w:rsidRDefault="00E07E38" w:rsidP="000E7480">
            <w:pPr>
              <w:pStyle w:val="TableRow"/>
            </w:pPr>
            <w:r>
              <w:t>£</w:t>
            </w:r>
            <w:r w:rsidR="002D1CE3">
              <w:t>317,125</w:t>
            </w:r>
          </w:p>
        </w:tc>
      </w:tr>
    </w:tbl>
    <w:p w14:paraId="42B40A05" w14:textId="5F3548DC" w:rsidR="00155BC3" w:rsidRPr="00BF79B3" w:rsidRDefault="00BF79B3" w:rsidP="00155BC3">
      <w:pPr>
        <w:pStyle w:val="Heading1"/>
        <w:rPr>
          <w:rFonts w:cs="Arial"/>
          <w:sz w:val="32"/>
          <w:szCs w:val="32"/>
        </w:rPr>
      </w:pPr>
      <w:r>
        <w:rPr>
          <w:rFonts w:cs="Arial"/>
          <w:sz w:val="32"/>
          <w:szCs w:val="32"/>
        </w:rPr>
        <w:lastRenderedPageBreak/>
        <w:t xml:space="preserve">                                                                </w:t>
      </w:r>
      <w:r w:rsidR="00155BC3" w:rsidRPr="00BF79B3">
        <w:rPr>
          <w:rFonts w:cs="Arial"/>
          <w:sz w:val="32"/>
          <w:szCs w:val="32"/>
        </w:rPr>
        <w:t>Part A: Pupil premium strategy plan 202</w:t>
      </w:r>
      <w:r w:rsidR="000D5AB5">
        <w:rPr>
          <w:rFonts w:cs="Arial"/>
          <w:sz w:val="32"/>
          <w:szCs w:val="32"/>
        </w:rPr>
        <w:t>4</w:t>
      </w:r>
      <w:r w:rsidR="00155BC3" w:rsidRPr="00BF79B3">
        <w:rPr>
          <w:rFonts w:cs="Arial"/>
          <w:sz w:val="32"/>
          <w:szCs w:val="32"/>
        </w:rPr>
        <w:t>-202</w:t>
      </w:r>
      <w:r w:rsidR="000D5AB5">
        <w:rPr>
          <w:rFonts w:cs="Arial"/>
          <w:sz w:val="32"/>
          <w:szCs w:val="32"/>
        </w:rPr>
        <w:t>7</w:t>
      </w:r>
    </w:p>
    <w:p w14:paraId="0FF14147" w14:textId="77777777" w:rsidR="00155BC3" w:rsidRPr="00BF79B3" w:rsidRDefault="00155BC3" w:rsidP="00155BC3">
      <w:pPr>
        <w:pStyle w:val="Heading2"/>
        <w:rPr>
          <w:rFonts w:cs="Arial"/>
        </w:rPr>
      </w:pPr>
      <w:r w:rsidRPr="00BF79B3">
        <w:rPr>
          <w:rFonts w:cs="Arial"/>
        </w:rPr>
        <w:t>Statement of intent</w:t>
      </w:r>
    </w:p>
    <w:tbl>
      <w:tblPr>
        <w:tblW w:w="10485" w:type="dxa"/>
        <w:tblCellMar>
          <w:left w:w="10" w:type="dxa"/>
          <w:right w:w="10" w:type="dxa"/>
        </w:tblCellMar>
        <w:tblLook w:val="04A0" w:firstRow="1" w:lastRow="0" w:firstColumn="1" w:lastColumn="0" w:noHBand="0" w:noVBand="1"/>
      </w:tblPr>
      <w:tblGrid>
        <w:gridCol w:w="10485"/>
      </w:tblGrid>
      <w:tr w:rsidR="00155BC3" w:rsidRPr="00BF79B3" w14:paraId="6D8487A6" w14:textId="77777777" w:rsidTr="1E9CB3CC">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C3C8D" w14:textId="4B7957FD" w:rsidR="00A50FC4" w:rsidRDefault="7EF22145" w:rsidP="1E9CB3CC">
            <w:pPr>
              <w:jc w:val="both"/>
              <w:rPr>
                <w:rFonts w:cs="Arial"/>
              </w:rPr>
            </w:pPr>
            <w:r w:rsidRPr="1E9CB3CC">
              <w:rPr>
                <w:rFonts w:cs="Arial"/>
              </w:rPr>
              <w:t>As part of the Stamford Park Trust, Longdendale High School has a vision of ‘excellence and ambition for all’. Through excellence in education we are an inclusive community, that embraces choice, opens doors and creates opportunities. With kindness and collaboration, we empower everyone to be the best version of themselves.  We are confident, curious and creative individuals who contribute positively to our community</w:t>
            </w:r>
            <w:r w:rsidR="48411F4E" w:rsidRPr="1E9CB3CC">
              <w:rPr>
                <w:rFonts w:cs="Arial"/>
              </w:rPr>
              <w:t>.</w:t>
            </w:r>
          </w:p>
          <w:p w14:paraId="2D65B388" w14:textId="645B41AE" w:rsidR="00155BC3" w:rsidRPr="00BF79B3" w:rsidRDefault="00155BC3" w:rsidP="3CBC4D78">
            <w:pPr>
              <w:jc w:val="both"/>
              <w:rPr>
                <w:rFonts w:cs="Arial"/>
              </w:rPr>
            </w:pPr>
            <w:r w:rsidRPr="1E9CB3CC">
              <w:rPr>
                <w:rFonts w:cs="Arial"/>
              </w:rPr>
              <w:t xml:space="preserve">Our intention is that all students, irrespective of their background or the challenges they face, make good progress and achieve well across the curriculum. </w:t>
            </w:r>
          </w:p>
          <w:p w14:paraId="31A52985" w14:textId="1B977D3D" w:rsidR="00155BC3" w:rsidRPr="00BF79B3" w:rsidRDefault="55CAA587" w:rsidP="3CBC4D78">
            <w:pPr>
              <w:jc w:val="both"/>
              <w:rPr>
                <w:rFonts w:cs="Arial"/>
                <w:color w:val="auto"/>
                <w:lang w:val="en-US"/>
              </w:rPr>
            </w:pPr>
            <w:r w:rsidRPr="1E9CB3CC">
              <w:rPr>
                <w:rFonts w:cs="Arial"/>
                <w:color w:val="auto"/>
                <w:lang w:val="en-US"/>
              </w:rPr>
              <w:t>Developing provision within the classroom (</w:t>
            </w:r>
            <w:r w:rsidR="4D01A81C" w:rsidRPr="1E9CB3CC">
              <w:rPr>
                <w:rFonts w:cs="Arial"/>
                <w:color w:val="auto"/>
                <w:lang w:val="en-US"/>
              </w:rPr>
              <w:t>curriculum</w:t>
            </w:r>
            <w:r w:rsidRPr="1E9CB3CC">
              <w:rPr>
                <w:rFonts w:cs="Arial"/>
                <w:color w:val="auto"/>
                <w:lang w:val="en-US"/>
              </w:rPr>
              <w:t xml:space="preserve"> structure</w:t>
            </w:r>
            <w:r w:rsidR="0BE5E91C" w:rsidRPr="1E9CB3CC">
              <w:rPr>
                <w:rFonts w:cs="Arial"/>
                <w:color w:val="auto"/>
                <w:lang w:val="en-US"/>
              </w:rPr>
              <w:t xml:space="preserve"> and planning</w:t>
            </w:r>
            <w:r w:rsidRPr="1E9CB3CC">
              <w:rPr>
                <w:rFonts w:cs="Arial"/>
                <w:color w:val="auto"/>
                <w:lang w:val="en-US"/>
              </w:rPr>
              <w:t xml:space="preserve">, </w:t>
            </w:r>
            <w:r w:rsidR="1110BAFE" w:rsidRPr="1E9CB3CC">
              <w:rPr>
                <w:rFonts w:cs="Arial"/>
                <w:color w:val="auto"/>
                <w:lang w:val="en-US"/>
              </w:rPr>
              <w:t>planning for learning</w:t>
            </w:r>
            <w:r w:rsidRPr="1E9CB3CC">
              <w:rPr>
                <w:rFonts w:cs="Arial"/>
                <w:color w:val="auto"/>
                <w:lang w:val="en-US"/>
              </w:rPr>
              <w:t xml:space="preserve">, assessment and responsive teaching) for students </w:t>
            </w:r>
            <w:r w:rsidR="00155BC3" w:rsidRPr="1E9CB3CC">
              <w:rPr>
                <w:rFonts w:cs="Arial"/>
                <w:color w:val="auto"/>
                <w:lang w:val="en-US"/>
              </w:rPr>
              <w:t xml:space="preserve">is at the heart of our approach, with a focus on areas in which disadvantaged students require the most support. </w:t>
            </w:r>
            <w:r w:rsidRPr="1E9CB3CC">
              <w:rPr>
                <w:rFonts w:cs="Arial"/>
                <w:color w:val="auto"/>
                <w:lang w:val="en-US"/>
              </w:rPr>
              <w:t xml:space="preserve">This will benefit all students, including disadvantaged students and </w:t>
            </w:r>
            <w:r w:rsidR="00155BC3" w:rsidRPr="1E9CB3CC">
              <w:rPr>
                <w:rFonts w:cs="Arial"/>
                <w:color w:val="auto"/>
                <w:lang w:val="en-US"/>
              </w:rPr>
              <w:t>is proven to have the greatest impact on closing the disadvantage attainment gap</w:t>
            </w:r>
            <w:r w:rsidRPr="1E9CB3CC">
              <w:rPr>
                <w:rFonts w:cs="Arial"/>
                <w:color w:val="auto"/>
                <w:lang w:val="en-US"/>
              </w:rPr>
              <w:t>.</w:t>
            </w:r>
          </w:p>
          <w:p w14:paraId="2836A73D" w14:textId="3F3BAF71" w:rsidR="00155BC3" w:rsidRPr="00BF79B3" w:rsidRDefault="00155BC3" w:rsidP="1E9CB3CC">
            <w:pPr>
              <w:jc w:val="both"/>
              <w:rPr>
                <w:rFonts w:cs="Arial"/>
              </w:rPr>
            </w:pPr>
            <w:r w:rsidRPr="1E9CB3CC">
              <w:rPr>
                <w:rFonts w:cs="Arial"/>
              </w:rPr>
              <w:t>The strategy has the following overarching objectives:</w:t>
            </w:r>
          </w:p>
          <w:p w14:paraId="53BA936B" w14:textId="4AF87E96" w:rsidR="00155BC3" w:rsidRPr="00B23EC1" w:rsidRDefault="00270A28" w:rsidP="003448AA">
            <w:pPr>
              <w:pStyle w:val="ListParagraph"/>
              <w:numPr>
                <w:ilvl w:val="0"/>
                <w:numId w:val="17"/>
              </w:numPr>
              <w:jc w:val="both"/>
              <w:rPr>
                <w:rFonts w:cs="Arial"/>
                <w:iCs/>
              </w:rPr>
            </w:pPr>
            <w:r w:rsidRPr="00B23EC1">
              <w:rPr>
                <w:rFonts w:cs="Arial"/>
                <w:iCs/>
              </w:rPr>
              <w:t>High quality provision within the classroom</w:t>
            </w:r>
            <w:r w:rsidR="00155BC3" w:rsidRPr="00B23EC1">
              <w:rPr>
                <w:rFonts w:cs="Arial"/>
                <w:iCs/>
              </w:rPr>
              <w:t xml:space="preserve"> closes attainment gaps for disadvantaged students with a </w:t>
            </w:r>
            <w:r w:rsidRPr="00B23EC1">
              <w:rPr>
                <w:rFonts w:cs="Arial"/>
                <w:iCs/>
              </w:rPr>
              <w:t>particular</w:t>
            </w:r>
            <w:r w:rsidR="00155BC3" w:rsidRPr="00B23EC1">
              <w:rPr>
                <w:rFonts w:cs="Arial"/>
                <w:iCs/>
              </w:rPr>
              <w:t xml:space="preserve"> focus on maths and science.</w:t>
            </w:r>
          </w:p>
          <w:p w14:paraId="6CA851EB" w14:textId="2F0CD2D6" w:rsidR="00B23EC1" w:rsidRPr="00B23EC1" w:rsidRDefault="00B23EC1" w:rsidP="003448AA">
            <w:pPr>
              <w:pStyle w:val="ListParagraph"/>
              <w:numPr>
                <w:ilvl w:val="0"/>
                <w:numId w:val="17"/>
              </w:numPr>
              <w:jc w:val="both"/>
              <w:rPr>
                <w:rFonts w:cs="Arial"/>
                <w:iCs/>
              </w:rPr>
            </w:pPr>
            <w:r w:rsidRPr="00B23EC1">
              <w:rPr>
                <w:rFonts w:cs="Arial"/>
                <w:iCs/>
              </w:rPr>
              <w:t>All students, including disadvantaged, participate in a range of different experiences to improve their knowledge and understanding of the world in which they live, to prepare them for their future.</w:t>
            </w:r>
          </w:p>
          <w:p w14:paraId="3A1D2EA3" w14:textId="25DB19EE" w:rsidR="00DB5304" w:rsidRPr="00B23EC1" w:rsidRDefault="00DB5304" w:rsidP="003448AA">
            <w:pPr>
              <w:pStyle w:val="ListParagraph"/>
              <w:numPr>
                <w:ilvl w:val="0"/>
                <w:numId w:val="17"/>
              </w:numPr>
              <w:jc w:val="both"/>
              <w:rPr>
                <w:rFonts w:cs="Arial"/>
                <w:iCs/>
              </w:rPr>
            </w:pPr>
            <w:r w:rsidRPr="00B23EC1">
              <w:rPr>
                <w:rFonts w:cs="Arial"/>
                <w:iCs/>
              </w:rPr>
              <w:t>Students implement effective approaches to independent study and homework by developing a greater understanding of metacognitive skills</w:t>
            </w:r>
            <w:r w:rsidR="00063611" w:rsidRPr="00B23EC1">
              <w:rPr>
                <w:rFonts w:cs="Arial"/>
                <w:iCs/>
              </w:rPr>
              <w:t>.</w:t>
            </w:r>
          </w:p>
          <w:p w14:paraId="37B65BEB" w14:textId="3E1ECCF8" w:rsidR="00155BC3" w:rsidRPr="00B23EC1" w:rsidRDefault="00270A28" w:rsidP="003448AA">
            <w:pPr>
              <w:pStyle w:val="ListParagraph"/>
              <w:numPr>
                <w:ilvl w:val="0"/>
                <w:numId w:val="17"/>
              </w:numPr>
              <w:jc w:val="both"/>
              <w:rPr>
                <w:rFonts w:cs="Arial"/>
                <w:iCs/>
              </w:rPr>
            </w:pPr>
            <w:r w:rsidRPr="00B23EC1">
              <w:rPr>
                <w:rFonts w:cs="Arial"/>
                <w:iCs/>
              </w:rPr>
              <w:t>Students are set appropriate and challenging homework tasks and all students complete homework tasks set.</w:t>
            </w:r>
            <w:r w:rsidR="00155BC3" w:rsidRPr="00B23EC1">
              <w:rPr>
                <w:rFonts w:cs="Arial"/>
                <w:iCs/>
              </w:rPr>
              <w:t xml:space="preserve"> </w:t>
            </w:r>
          </w:p>
          <w:p w14:paraId="07EB8A2B" w14:textId="4DB97A60" w:rsidR="00B23EC1" w:rsidRPr="00B23EC1" w:rsidRDefault="00B23EC1" w:rsidP="003448AA">
            <w:pPr>
              <w:pStyle w:val="ListParagraph"/>
              <w:numPr>
                <w:ilvl w:val="0"/>
                <w:numId w:val="17"/>
              </w:numPr>
              <w:jc w:val="both"/>
              <w:rPr>
                <w:rFonts w:cs="Arial"/>
              </w:rPr>
            </w:pPr>
            <w:r w:rsidRPr="00B23EC1">
              <w:rPr>
                <w:rFonts w:cs="Arial"/>
              </w:rPr>
              <w:t>Students standards of, and passion for, reading and writing improve.</w:t>
            </w:r>
          </w:p>
          <w:p w14:paraId="4A72E3FB" w14:textId="77777777" w:rsidR="00B23EC1" w:rsidRDefault="00DB5304" w:rsidP="003448AA">
            <w:pPr>
              <w:pStyle w:val="ListParagraph"/>
              <w:numPr>
                <w:ilvl w:val="0"/>
                <w:numId w:val="17"/>
              </w:numPr>
              <w:jc w:val="both"/>
              <w:rPr>
                <w:rFonts w:cs="Arial"/>
                <w:iCs/>
              </w:rPr>
            </w:pPr>
            <w:r w:rsidRPr="00B23EC1">
              <w:rPr>
                <w:rFonts w:cs="Arial"/>
                <w:iCs/>
              </w:rPr>
              <w:t>Parental engagement and attendance to parents’ evenings for disadvantaged students is increased to support students in all aspects of school.</w:t>
            </w:r>
          </w:p>
          <w:p w14:paraId="60C4808D" w14:textId="5D7AC8B6" w:rsidR="00155BC3" w:rsidRPr="00B23EC1" w:rsidRDefault="00163B01" w:rsidP="003448AA">
            <w:pPr>
              <w:pStyle w:val="ListParagraph"/>
              <w:numPr>
                <w:ilvl w:val="0"/>
                <w:numId w:val="17"/>
              </w:numPr>
              <w:jc w:val="both"/>
              <w:rPr>
                <w:rFonts w:cs="Arial"/>
                <w:iCs/>
              </w:rPr>
            </w:pPr>
            <w:r w:rsidRPr="00B23EC1">
              <w:rPr>
                <w:rFonts w:cs="Arial"/>
                <w:iCs/>
              </w:rPr>
              <w:t>D</w:t>
            </w:r>
            <w:r w:rsidR="00155BC3" w:rsidRPr="00B23EC1">
              <w:rPr>
                <w:rFonts w:cs="Arial"/>
                <w:iCs/>
              </w:rPr>
              <w:t>isadvantaged students attend school and are no more likely to be suspended than non-disadvantaged</w:t>
            </w:r>
            <w:r w:rsidRPr="00B23EC1">
              <w:rPr>
                <w:rFonts w:cs="Arial"/>
                <w:iCs/>
              </w:rPr>
              <w:t xml:space="preserve"> students</w:t>
            </w:r>
            <w:r w:rsidR="00155BC3" w:rsidRPr="00B23EC1">
              <w:rPr>
                <w:rFonts w:cs="Arial"/>
                <w:iCs/>
              </w:rPr>
              <w:t>.</w:t>
            </w:r>
          </w:p>
        </w:tc>
      </w:tr>
    </w:tbl>
    <w:p w14:paraId="0417B1A1" w14:textId="77777777" w:rsidR="003819D5" w:rsidRDefault="003819D5">
      <w:pPr>
        <w:suppressAutoHyphens w:val="0"/>
        <w:spacing w:after="0" w:line="240" w:lineRule="auto"/>
        <w:rPr>
          <w:rFonts w:cs="Arial"/>
          <w:b/>
          <w:color w:val="104F75"/>
          <w:sz w:val="32"/>
          <w:szCs w:val="32"/>
        </w:rPr>
      </w:pPr>
      <w:r>
        <w:rPr>
          <w:rFonts w:cs="Arial"/>
        </w:rPr>
        <w:br w:type="page"/>
      </w:r>
    </w:p>
    <w:p w14:paraId="1054D0C3" w14:textId="38E5C9E8" w:rsidR="00155BC3" w:rsidRPr="00BF79B3" w:rsidRDefault="008D14E0" w:rsidP="00155BC3">
      <w:pPr>
        <w:pStyle w:val="Heading2"/>
        <w:spacing w:before="600"/>
        <w:rPr>
          <w:rFonts w:cs="Arial"/>
        </w:rPr>
      </w:pPr>
      <w:r>
        <w:rPr>
          <w:rFonts w:cs="Arial"/>
        </w:rPr>
        <w:lastRenderedPageBreak/>
        <w:t xml:space="preserve">                                                    </w:t>
      </w:r>
      <w:r w:rsidR="00155BC3" w:rsidRPr="00BF79B3">
        <w:rPr>
          <w:rFonts w:cs="Arial"/>
        </w:rPr>
        <w:t>Challenges</w:t>
      </w:r>
    </w:p>
    <w:p w14:paraId="20D97A38" w14:textId="77777777" w:rsidR="00155BC3" w:rsidRPr="00BF79B3" w:rsidRDefault="00155BC3" w:rsidP="00155BC3">
      <w:pPr>
        <w:spacing w:before="120" w:line="240" w:lineRule="auto"/>
        <w:textAlignment w:val="baseline"/>
        <w:outlineLvl w:val="0"/>
        <w:rPr>
          <w:rFonts w:cs="Arial"/>
        </w:rPr>
      </w:pPr>
      <w:r w:rsidRPr="00BF79B3">
        <w:rPr>
          <w:rFonts w:cs="Arial"/>
          <w:bCs/>
          <w:color w:val="auto"/>
        </w:rPr>
        <w:t>This details</w:t>
      </w:r>
      <w:r w:rsidRPr="00BF79B3">
        <w:rPr>
          <w:rFonts w:cs="Arial"/>
          <w:color w:val="auto"/>
        </w:rPr>
        <w:t xml:space="preserve"> the key</w:t>
      </w:r>
      <w:r w:rsidRPr="00BF79B3">
        <w:rPr>
          <w:rFonts w:cs="Arial"/>
          <w:bCs/>
          <w:color w:val="auto"/>
        </w:rPr>
        <w:t xml:space="preserve"> </w:t>
      </w:r>
      <w:r w:rsidRPr="00BF79B3">
        <w:rPr>
          <w:rFonts w:cs="Arial"/>
          <w:color w:val="auto"/>
        </w:rPr>
        <w:t xml:space="preserve">challenges to </w:t>
      </w:r>
      <w:r w:rsidRPr="00BF79B3">
        <w:rPr>
          <w:rFonts w:cs="Arial"/>
          <w:bCs/>
          <w:color w:val="auto"/>
        </w:rPr>
        <w:t>achievement that we have</w:t>
      </w:r>
      <w:r w:rsidRPr="00BF79B3">
        <w:rPr>
          <w:rFonts w:cs="Arial"/>
          <w:color w:val="auto"/>
        </w:rPr>
        <w:t xml:space="preserve"> identified among </w:t>
      </w:r>
      <w:r w:rsidRPr="00BF79B3">
        <w:rPr>
          <w:rFonts w:cs="Arial"/>
          <w:bCs/>
          <w:color w:val="auto"/>
        </w:rPr>
        <w:t>our</w:t>
      </w:r>
      <w:r w:rsidRPr="00BF79B3">
        <w:rPr>
          <w:rFonts w:cs="Arial"/>
          <w:color w:val="auto"/>
        </w:rPr>
        <w:t xml:space="preserve"> disadvantaged students.</w:t>
      </w:r>
    </w:p>
    <w:tbl>
      <w:tblPr>
        <w:tblW w:w="4946" w:type="pct"/>
        <w:tblCellMar>
          <w:left w:w="10" w:type="dxa"/>
          <w:right w:w="10" w:type="dxa"/>
        </w:tblCellMar>
        <w:tblLook w:val="04A0" w:firstRow="1" w:lastRow="0" w:firstColumn="1" w:lastColumn="0" w:noHBand="0" w:noVBand="1"/>
      </w:tblPr>
      <w:tblGrid>
        <w:gridCol w:w="1628"/>
        <w:gridCol w:w="8715"/>
      </w:tblGrid>
      <w:tr w:rsidR="00155BC3" w:rsidRPr="00BF79B3" w14:paraId="49F62B81" w14:textId="77777777" w:rsidTr="1E9CB3C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23284B8" w14:textId="77777777" w:rsidR="00155BC3" w:rsidRPr="00BF79B3" w:rsidRDefault="00155BC3" w:rsidP="000E7480">
            <w:pPr>
              <w:pStyle w:val="TableHeader"/>
              <w:jc w:val="left"/>
              <w:rPr>
                <w:rFonts w:cs="Arial"/>
              </w:rPr>
            </w:pPr>
            <w:r w:rsidRPr="00BF79B3">
              <w:rPr>
                <w:rFonts w:cs="Arial"/>
              </w:rPr>
              <w:t>Challenge number</w:t>
            </w:r>
          </w:p>
        </w:tc>
        <w:tc>
          <w:tcPr>
            <w:tcW w:w="87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771A6088" w14:textId="77777777" w:rsidR="00155BC3" w:rsidRPr="00BF79B3" w:rsidRDefault="00155BC3" w:rsidP="000E7480">
            <w:pPr>
              <w:pStyle w:val="TableHeader"/>
              <w:jc w:val="left"/>
              <w:rPr>
                <w:rFonts w:cs="Arial"/>
              </w:rPr>
            </w:pPr>
            <w:r w:rsidRPr="00BF79B3">
              <w:rPr>
                <w:rFonts w:cs="Arial"/>
              </w:rPr>
              <w:t xml:space="preserve">Detail of challenge </w:t>
            </w:r>
          </w:p>
        </w:tc>
      </w:tr>
      <w:tr w:rsidR="00155BC3" w:rsidRPr="00BF79B3" w14:paraId="14ED7535" w14:textId="77777777" w:rsidTr="1E9CB3C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D580" w14:textId="77777777" w:rsidR="00155BC3" w:rsidRPr="00BF79B3" w:rsidRDefault="00155BC3" w:rsidP="000E7480">
            <w:pPr>
              <w:pStyle w:val="TableRow"/>
              <w:rPr>
                <w:rFonts w:cs="Arial"/>
              </w:rPr>
            </w:pPr>
            <w:r w:rsidRPr="00BF79B3">
              <w:rPr>
                <w:rFonts w:cs="Arial"/>
              </w:rPr>
              <w:t>1</w:t>
            </w:r>
          </w:p>
        </w:tc>
        <w:tc>
          <w:tcPr>
            <w:tcW w:w="8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4E0CE" w14:textId="02FDBDBA" w:rsidR="00155BC3" w:rsidRDefault="00155BC3" w:rsidP="000E7480">
            <w:pPr>
              <w:pStyle w:val="TableRowCentered"/>
              <w:ind w:left="0"/>
              <w:jc w:val="left"/>
              <w:rPr>
                <w:rFonts w:cs="Arial"/>
              </w:rPr>
            </w:pPr>
            <w:r w:rsidRPr="24EAD1F3">
              <w:rPr>
                <w:rFonts w:cs="Arial"/>
              </w:rPr>
              <w:t xml:space="preserve">Reduced knowledge retention </w:t>
            </w:r>
            <w:r w:rsidR="00063611">
              <w:rPr>
                <w:rFonts w:cs="Arial"/>
              </w:rPr>
              <w:t>of students</w:t>
            </w:r>
            <w:r w:rsidR="00D400C7">
              <w:rPr>
                <w:rFonts w:cs="Arial"/>
              </w:rPr>
              <w:t xml:space="preserve"> (assessed through students ability to recall identified substantive knowledge)</w:t>
            </w:r>
            <w:r w:rsidR="00D0773E" w:rsidRPr="24EAD1F3">
              <w:rPr>
                <w:rFonts w:cs="Arial"/>
              </w:rPr>
              <w:t xml:space="preserve"> linked to students </w:t>
            </w:r>
            <w:r w:rsidR="00956C23">
              <w:rPr>
                <w:rFonts w:cs="Arial"/>
              </w:rPr>
              <w:t>scholarly habits</w:t>
            </w:r>
            <w:r w:rsidR="00D0773E" w:rsidRPr="24EAD1F3">
              <w:rPr>
                <w:rFonts w:cs="Arial"/>
              </w:rPr>
              <w:t xml:space="preserve"> </w:t>
            </w:r>
            <w:r w:rsidR="00CB6D38">
              <w:rPr>
                <w:rFonts w:cs="Arial"/>
              </w:rPr>
              <w:t xml:space="preserve">and access to enrichment opportunities </w:t>
            </w:r>
            <w:r w:rsidR="00D0773E" w:rsidRPr="24EAD1F3">
              <w:rPr>
                <w:rFonts w:cs="Arial"/>
              </w:rPr>
              <w:t xml:space="preserve">to develop knowledge in their </w:t>
            </w:r>
            <w:r w:rsidR="62E2B8B1" w:rsidRPr="24EAD1F3">
              <w:rPr>
                <w:rFonts w:cs="Arial"/>
              </w:rPr>
              <w:t>long-term</w:t>
            </w:r>
            <w:r w:rsidR="00D0773E" w:rsidRPr="24EAD1F3">
              <w:rPr>
                <w:rFonts w:cs="Arial"/>
              </w:rPr>
              <w:t xml:space="preserve"> memory</w:t>
            </w:r>
            <w:r w:rsidR="00D400C7">
              <w:rPr>
                <w:rFonts w:cs="Arial"/>
              </w:rPr>
              <w:t>.</w:t>
            </w:r>
          </w:p>
          <w:p w14:paraId="41E1F7D5" w14:textId="4FDFBB19" w:rsidR="00063611" w:rsidRPr="00063611" w:rsidRDefault="00063611" w:rsidP="000E7480">
            <w:pPr>
              <w:pStyle w:val="TableRowCentered"/>
              <w:ind w:left="0"/>
              <w:jc w:val="left"/>
              <w:rPr>
                <w:rFonts w:cs="Arial"/>
              </w:rPr>
            </w:pPr>
          </w:p>
        </w:tc>
      </w:tr>
      <w:tr w:rsidR="00063611" w:rsidRPr="00BF79B3" w14:paraId="00EB1E80" w14:textId="77777777" w:rsidTr="1E9CB3C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A32C2" w14:textId="5B147C9C" w:rsidR="00063611" w:rsidRPr="00BF79B3" w:rsidRDefault="00063611" w:rsidP="00063611">
            <w:pPr>
              <w:pStyle w:val="TableRow"/>
              <w:rPr>
                <w:rFonts w:cs="Arial"/>
              </w:rPr>
            </w:pPr>
            <w:r>
              <w:rPr>
                <w:rFonts w:cs="Arial"/>
              </w:rPr>
              <w:t>2</w:t>
            </w:r>
          </w:p>
        </w:tc>
        <w:tc>
          <w:tcPr>
            <w:tcW w:w="8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8B27" w14:textId="679B98D4" w:rsidR="00063611" w:rsidRDefault="00063611" w:rsidP="00063611">
            <w:pPr>
              <w:pStyle w:val="TableRowCentered"/>
              <w:ind w:left="0"/>
              <w:jc w:val="left"/>
              <w:rPr>
                <w:color w:val="auto"/>
              </w:rPr>
            </w:pPr>
            <w:r w:rsidRPr="00BF79B3">
              <w:rPr>
                <w:color w:val="auto"/>
              </w:rPr>
              <w:t>Reduced literacy levels</w:t>
            </w:r>
            <w:r w:rsidR="002B2610">
              <w:rPr>
                <w:color w:val="auto"/>
              </w:rPr>
              <w:t xml:space="preserve"> for some </w:t>
            </w:r>
            <w:r w:rsidR="00CB6D38">
              <w:rPr>
                <w:color w:val="auto"/>
              </w:rPr>
              <w:t>KS3 students eligible for PP</w:t>
            </w:r>
            <w:r w:rsidR="002B2610">
              <w:rPr>
                <w:color w:val="auto"/>
              </w:rPr>
              <w:t xml:space="preserve"> with below average reading ages</w:t>
            </w:r>
            <w:r w:rsidR="00D400C7">
              <w:rPr>
                <w:color w:val="auto"/>
              </w:rPr>
              <w:t xml:space="preserve">, linked to reading ages impacting students ability to access the curriculum and </w:t>
            </w:r>
            <w:r w:rsidR="002B2610">
              <w:rPr>
                <w:color w:val="auto"/>
              </w:rPr>
              <w:t>demonstrate their understanding over time</w:t>
            </w:r>
            <w:r w:rsidRPr="00BF79B3">
              <w:rPr>
                <w:color w:val="auto"/>
              </w:rPr>
              <w:t>.</w:t>
            </w:r>
          </w:p>
          <w:p w14:paraId="1839EAA3" w14:textId="5F3466DD" w:rsidR="00063611" w:rsidRPr="24EAD1F3" w:rsidRDefault="00063611" w:rsidP="00063611">
            <w:pPr>
              <w:pStyle w:val="TableRowCentered"/>
              <w:ind w:left="0"/>
              <w:jc w:val="left"/>
              <w:rPr>
                <w:rFonts w:cs="Arial"/>
              </w:rPr>
            </w:pPr>
          </w:p>
        </w:tc>
      </w:tr>
      <w:tr w:rsidR="00155BC3" w:rsidRPr="00BF79B3" w14:paraId="4F85F127" w14:textId="77777777" w:rsidTr="1E9CB3C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7EBAD" w14:textId="1D314CEC" w:rsidR="00155BC3" w:rsidRPr="00BF79B3" w:rsidRDefault="00063611" w:rsidP="000E7480">
            <w:pPr>
              <w:pStyle w:val="TableRow"/>
              <w:rPr>
                <w:rFonts w:cs="Arial"/>
              </w:rPr>
            </w:pPr>
            <w:r>
              <w:rPr>
                <w:rFonts w:cs="Arial"/>
              </w:rPr>
              <w:t>3</w:t>
            </w:r>
          </w:p>
        </w:tc>
        <w:tc>
          <w:tcPr>
            <w:tcW w:w="8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40979" w14:textId="77777777" w:rsidR="00063611" w:rsidRDefault="00155BC3" w:rsidP="000E7480">
            <w:pPr>
              <w:suppressAutoHyphens w:val="0"/>
              <w:autoSpaceDN/>
              <w:spacing w:before="60" w:after="120" w:line="240" w:lineRule="auto"/>
              <w:ind w:right="57"/>
              <w:rPr>
                <w:rFonts w:cs="Arial"/>
                <w:iCs/>
                <w:color w:val="auto"/>
                <w:lang w:val="en-US"/>
              </w:rPr>
            </w:pPr>
            <w:r w:rsidRPr="00BF79B3">
              <w:rPr>
                <w:rFonts w:cs="Arial"/>
                <w:iCs/>
                <w:color w:val="auto"/>
                <w:lang w:val="en-US"/>
              </w:rPr>
              <w:t>Lower attendance rates</w:t>
            </w:r>
          </w:p>
          <w:p w14:paraId="712924EF" w14:textId="5742F6B3" w:rsidR="00155BC3" w:rsidRDefault="00155BC3" w:rsidP="003448AA">
            <w:pPr>
              <w:pStyle w:val="ListParagraph"/>
              <w:numPr>
                <w:ilvl w:val="0"/>
                <w:numId w:val="20"/>
              </w:numPr>
              <w:suppressAutoHyphens w:val="0"/>
              <w:autoSpaceDN/>
              <w:spacing w:before="60" w:after="120" w:line="240" w:lineRule="auto"/>
              <w:ind w:right="57"/>
              <w:rPr>
                <w:rFonts w:cs="Arial"/>
                <w:iCs/>
                <w:color w:val="auto"/>
                <w:lang w:val="en-US"/>
              </w:rPr>
            </w:pPr>
            <w:r w:rsidRPr="00063611">
              <w:rPr>
                <w:rFonts w:cs="Arial"/>
                <w:iCs/>
                <w:color w:val="auto"/>
                <w:lang w:val="en-US"/>
              </w:rPr>
              <w:t xml:space="preserve">for students eligible for PP </w:t>
            </w:r>
            <w:r w:rsidR="00F56E43">
              <w:rPr>
                <w:rFonts w:cs="Arial"/>
                <w:iCs/>
                <w:color w:val="auto"/>
                <w:lang w:val="en-US"/>
              </w:rPr>
              <w:t xml:space="preserve">meaning aspects of school culture/ substantive knowledge taught are missing </w:t>
            </w:r>
            <w:r w:rsidR="009023C0">
              <w:rPr>
                <w:rFonts w:cs="Arial"/>
                <w:iCs/>
                <w:color w:val="auto"/>
                <w:lang w:val="en-US"/>
              </w:rPr>
              <w:t>as</w:t>
            </w:r>
            <w:r w:rsidR="00F56E43">
              <w:rPr>
                <w:rFonts w:cs="Arial"/>
                <w:iCs/>
                <w:color w:val="auto"/>
                <w:lang w:val="en-US"/>
              </w:rPr>
              <w:t xml:space="preserve"> knowledge for some students</w:t>
            </w:r>
            <w:r w:rsidRPr="00063611">
              <w:rPr>
                <w:rFonts w:cs="Arial"/>
                <w:iCs/>
                <w:color w:val="auto"/>
                <w:lang w:val="en-US"/>
              </w:rPr>
              <w:t xml:space="preserve">. </w:t>
            </w:r>
          </w:p>
          <w:p w14:paraId="71DD5C9A" w14:textId="2B5C5BF7" w:rsidR="00155BC3" w:rsidRDefault="00063611" w:rsidP="003448AA">
            <w:pPr>
              <w:pStyle w:val="ListParagraph"/>
              <w:numPr>
                <w:ilvl w:val="0"/>
                <w:numId w:val="20"/>
              </w:numPr>
              <w:suppressAutoHyphens w:val="0"/>
              <w:autoSpaceDN/>
              <w:spacing w:before="60" w:after="120" w:line="240" w:lineRule="auto"/>
              <w:ind w:right="57"/>
              <w:rPr>
                <w:rFonts w:cs="Arial"/>
                <w:iCs/>
                <w:color w:val="auto"/>
                <w:lang w:val="en-US"/>
              </w:rPr>
            </w:pPr>
            <w:r w:rsidRPr="00063611">
              <w:rPr>
                <w:rFonts w:cs="Arial"/>
                <w:iCs/>
                <w:color w:val="auto"/>
                <w:lang w:val="en-US"/>
              </w:rPr>
              <w:t xml:space="preserve">of </w:t>
            </w:r>
            <w:r w:rsidR="0025403E">
              <w:rPr>
                <w:rFonts w:cs="Arial"/>
                <w:iCs/>
                <w:color w:val="auto"/>
                <w:lang w:val="en-US"/>
              </w:rPr>
              <w:t xml:space="preserve">some </w:t>
            </w:r>
            <w:r w:rsidRPr="00063611">
              <w:rPr>
                <w:rFonts w:cs="Arial"/>
                <w:iCs/>
                <w:color w:val="auto"/>
                <w:lang w:val="en-US"/>
              </w:rPr>
              <w:t xml:space="preserve">parents </w:t>
            </w:r>
            <w:r w:rsidR="0025403E">
              <w:rPr>
                <w:rFonts w:cs="Arial"/>
                <w:iCs/>
                <w:color w:val="auto"/>
                <w:lang w:val="en-US"/>
              </w:rPr>
              <w:t xml:space="preserve">of students eligible for PP </w:t>
            </w:r>
            <w:r w:rsidRPr="00063611">
              <w:rPr>
                <w:rFonts w:cs="Arial"/>
                <w:iCs/>
                <w:color w:val="auto"/>
                <w:lang w:val="en-US"/>
              </w:rPr>
              <w:t>to events including parents evenings and information and guidance meetings, and reduced awareness of and actions linked to information communicated from school</w:t>
            </w:r>
            <w:r w:rsidR="00F56E43">
              <w:rPr>
                <w:rFonts w:cs="Arial"/>
                <w:iCs/>
                <w:color w:val="auto"/>
                <w:lang w:val="en-US"/>
              </w:rPr>
              <w:t xml:space="preserve"> meaning parents ability to support students and school is impacted</w:t>
            </w:r>
            <w:r w:rsidRPr="00063611">
              <w:rPr>
                <w:rFonts w:cs="Arial"/>
                <w:iCs/>
                <w:color w:val="auto"/>
                <w:lang w:val="en-US"/>
              </w:rPr>
              <w:t>.</w:t>
            </w:r>
          </w:p>
          <w:p w14:paraId="527AE3E7" w14:textId="23FDFEE9" w:rsidR="00063611" w:rsidRPr="00063611" w:rsidRDefault="00063611" w:rsidP="00063611">
            <w:pPr>
              <w:pStyle w:val="ListParagraph"/>
              <w:numPr>
                <w:ilvl w:val="0"/>
                <w:numId w:val="0"/>
              </w:numPr>
              <w:suppressAutoHyphens w:val="0"/>
              <w:autoSpaceDN/>
              <w:spacing w:before="60" w:after="120" w:line="240" w:lineRule="auto"/>
              <w:ind w:left="783" w:right="57"/>
              <w:rPr>
                <w:rFonts w:cs="Arial"/>
                <w:iCs/>
                <w:color w:val="auto"/>
                <w:lang w:val="en-US"/>
              </w:rPr>
            </w:pPr>
          </w:p>
        </w:tc>
      </w:tr>
      <w:tr w:rsidR="00BF79B3" w:rsidRPr="00BF79B3" w14:paraId="5422B032" w14:textId="77777777" w:rsidTr="1E9CB3C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AB1E" w14:textId="481711F7" w:rsidR="00BF79B3" w:rsidRPr="00BF79B3" w:rsidRDefault="00063611" w:rsidP="00A50FC4">
            <w:pPr>
              <w:pStyle w:val="TableRow"/>
              <w:rPr>
                <w:rFonts w:cs="Arial"/>
              </w:rPr>
            </w:pPr>
            <w:r>
              <w:rPr>
                <w:rFonts w:cs="Arial"/>
              </w:rPr>
              <w:t>4</w:t>
            </w:r>
          </w:p>
        </w:tc>
        <w:tc>
          <w:tcPr>
            <w:tcW w:w="8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C9256" w14:textId="12055D31" w:rsidR="00BF79B3" w:rsidRPr="00BF79B3" w:rsidRDefault="00BF79B3" w:rsidP="00A50FC4">
            <w:pPr>
              <w:pStyle w:val="TableRowCentered"/>
              <w:ind w:left="0"/>
              <w:jc w:val="left"/>
              <w:rPr>
                <w:rFonts w:cs="Arial"/>
                <w:iCs/>
                <w:szCs w:val="24"/>
              </w:rPr>
            </w:pPr>
            <w:r w:rsidRPr="00BF79B3">
              <w:rPr>
                <w:rFonts w:cs="Arial"/>
                <w:iCs/>
                <w:szCs w:val="24"/>
              </w:rPr>
              <w:t>Lower emotional regulation</w:t>
            </w:r>
            <w:r w:rsidR="00F56E43">
              <w:rPr>
                <w:rFonts w:cs="Arial"/>
                <w:iCs/>
                <w:szCs w:val="24"/>
              </w:rPr>
              <w:t xml:space="preserve"> of students </w:t>
            </w:r>
            <w:r w:rsidR="0025403E">
              <w:rPr>
                <w:rFonts w:cs="Arial"/>
                <w:iCs/>
                <w:szCs w:val="24"/>
              </w:rPr>
              <w:t xml:space="preserve">leading to increased risk of removal from lesson or suspension </w:t>
            </w:r>
            <w:r w:rsidR="00F56E43">
              <w:rPr>
                <w:rFonts w:cs="Arial"/>
                <w:iCs/>
                <w:szCs w:val="24"/>
              </w:rPr>
              <w:t xml:space="preserve">impacting </w:t>
            </w:r>
            <w:r w:rsidR="0025403E">
              <w:rPr>
                <w:rFonts w:cs="Arial"/>
                <w:iCs/>
                <w:szCs w:val="24"/>
              </w:rPr>
              <w:t>students</w:t>
            </w:r>
            <w:r w:rsidR="00F56E43">
              <w:rPr>
                <w:rFonts w:cs="Arial"/>
                <w:iCs/>
                <w:szCs w:val="24"/>
              </w:rPr>
              <w:t xml:space="preserve"> access </w:t>
            </w:r>
            <w:r w:rsidR="0025403E">
              <w:rPr>
                <w:rFonts w:cs="Arial"/>
                <w:iCs/>
                <w:szCs w:val="24"/>
              </w:rPr>
              <w:t xml:space="preserve">to </w:t>
            </w:r>
            <w:r w:rsidR="00F56E43">
              <w:rPr>
                <w:rFonts w:cs="Arial"/>
                <w:iCs/>
                <w:szCs w:val="24"/>
              </w:rPr>
              <w:t>the full curriculum</w:t>
            </w:r>
            <w:r w:rsidR="0025403E">
              <w:rPr>
                <w:rFonts w:cs="Arial"/>
                <w:iCs/>
                <w:szCs w:val="24"/>
              </w:rPr>
              <w:t>/access to enrichment opportunities</w:t>
            </w:r>
            <w:r w:rsidRPr="00BF79B3">
              <w:rPr>
                <w:rFonts w:cs="Arial"/>
                <w:iCs/>
                <w:szCs w:val="24"/>
              </w:rPr>
              <w:t>.</w:t>
            </w:r>
            <w:r w:rsidR="002B2610">
              <w:rPr>
                <w:rFonts w:cs="Arial"/>
                <w:iCs/>
                <w:szCs w:val="24"/>
              </w:rPr>
              <w:t xml:space="preserve"> This is reflected in the common themes from internal data relating to mental health and emotional well being amongst the community.</w:t>
            </w:r>
          </w:p>
          <w:p w14:paraId="4986D192" w14:textId="77777777" w:rsidR="00BF79B3" w:rsidRPr="00BF79B3" w:rsidRDefault="00BF79B3" w:rsidP="00A50FC4">
            <w:pPr>
              <w:pStyle w:val="TableRowCentered"/>
              <w:ind w:left="0"/>
              <w:jc w:val="left"/>
              <w:rPr>
                <w:rFonts w:cs="Arial"/>
                <w:iCs/>
                <w:szCs w:val="24"/>
              </w:rPr>
            </w:pPr>
          </w:p>
        </w:tc>
      </w:tr>
      <w:tr w:rsidR="00BF79B3" w:rsidRPr="00BF79B3" w14:paraId="2688466D" w14:textId="77777777" w:rsidTr="1E9CB3CC">
        <w:tc>
          <w:tcPr>
            <w:tcW w:w="1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E460E" w14:textId="3113D31B" w:rsidR="00BF79B3" w:rsidRPr="00BF79B3" w:rsidRDefault="00063611" w:rsidP="00A50FC4">
            <w:pPr>
              <w:pStyle w:val="TableRow"/>
              <w:rPr>
                <w:rFonts w:cs="Arial"/>
              </w:rPr>
            </w:pPr>
            <w:r>
              <w:rPr>
                <w:rFonts w:cs="Arial"/>
              </w:rPr>
              <w:t>5</w:t>
            </w:r>
          </w:p>
        </w:tc>
        <w:tc>
          <w:tcPr>
            <w:tcW w:w="8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6365" w14:textId="16765C55" w:rsidR="00BF79B3" w:rsidRPr="00BF79B3" w:rsidRDefault="00BF79B3" w:rsidP="00A50FC4">
            <w:pPr>
              <w:pStyle w:val="TableRowCentered"/>
              <w:ind w:left="0"/>
              <w:jc w:val="left"/>
              <w:rPr>
                <w:rFonts w:cs="Arial"/>
                <w:iCs/>
                <w:szCs w:val="24"/>
              </w:rPr>
            </w:pPr>
            <w:r w:rsidRPr="00BF79B3">
              <w:rPr>
                <w:rFonts w:cs="Arial"/>
                <w:iCs/>
                <w:szCs w:val="24"/>
              </w:rPr>
              <w:t xml:space="preserve">Lower achievement for </w:t>
            </w:r>
            <w:r w:rsidR="002B2610">
              <w:rPr>
                <w:rFonts w:cs="Arial"/>
                <w:iCs/>
                <w:szCs w:val="24"/>
              </w:rPr>
              <w:t xml:space="preserve">some </w:t>
            </w:r>
            <w:r w:rsidRPr="00BF79B3">
              <w:rPr>
                <w:rFonts w:cs="Arial"/>
                <w:iCs/>
                <w:szCs w:val="24"/>
              </w:rPr>
              <w:t>disadvantaged students with SEND</w:t>
            </w:r>
            <w:r w:rsidR="00D400C7">
              <w:rPr>
                <w:rFonts w:cs="Arial"/>
                <w:iCs/>
                <w:szCs w:val="24"/>
              </w:rPr>
              <w:t xml:space="preserve"> </w:t>
            </w:r>
            <w:r w:rsidR="009023C0">
              <w:rPr>
                <w:rFonts w:cs="Arial"/>
                <w:iCs/>
                <w:szCs w:val="24"/>
              </w:rPr>
              <w:t>linked</w:t>
            </w:r>
            <w:r w:rsidR="00D400C7">
              <w:rPr>
                <w:rFonts w:cs="Arial"/>
                <w:iCs/>
                <w:szCs w:val="24"/>
              </w:rPr>
              <w:t xml:space="preserve"> </w:t>
            </w:r>
            <w:r w:rsidR="009023C0">
              <w:rPr>
                <w:rFonts w:cs="Arial"/>
                <w:iCs/>
                <w:szCs w:val="24"/>
              </w:rPr>
              <w:t>to appropriate adaptations and personalised provision being</w:t>
            </w:r>
            <w:r w:rsidR="00F56E43">
              <w:rPr>
                <w:rFonts w:cs="Arial"/>
                <w:iCs/>
                <w:szCs w:val="24"/>
              </w:rPr>
              <w:t xml:space="preserve"> </w:t>
            </w:r>
            <w:r w:rsidR="009023C0">
              <w:rPr>
                <w:rFonts w:cs="Arial"/>
                <w:iCs/>
                <w:szCs w:val="24"/>
              </w:rPr>
              <w:t>in place for students to allow them to access the curriculum</w:t>
            </w:r>
            <w:r w:rsidR="002B2610">
              <w:rPr>
                <w:rFonts w:cs="Arial"/>
                <w:iCs/>
                <w:szCs w:val="24"/>
              </w:rPr>
              <w:t xml:space="preserve"> on a consistent basis.</w:t>
            </w:r>
          </w:p>
          <w:p w14:paraId="668C1180" w14:textId="77777777" w:rsidR="00BF79B3" w:rsidRPr="00BF79B3" w:rsidRDefault="00BF79B3" w:rsidP="00A50FC4">
            <w:pPr>
              <w:pStyle w:val="TableRowCentered"/>
              <w:ind w:left="0"/>
              <w:jc w:val="left"/>
              <w:rPr>
                <w:rFonts w:cs="Arial"/>
                <w:iCs/>
                <w:szCs w:val="24"/>
              </w:rPr>
            </w:pPr>
          </w:p>
        </w:tc>
      </w:tr>
    </w:tbl>
    <w:p w14:paraId="67D61D7D" w14:textId="5E97548D" w:rsidR="005F2C39" w:rsidRPr="00BF79B3" w:rsidRDefault="009D71E8" w:rsidP="005F2C39">
      <w:pPr>
        <w:pStyle w:val="Heading2"/>
        <w:spacing w:before="600"/>
        <w:rPr>
          <w:rFonts w:cs="Arial"/>
          <w:b w:val="0"/>
          <w:color w:val="auto"/>
          <w:sz w:val="20"/>
          <w:szCs w:val="20"/>
        </w:rPr>
      </w:pPr>
      <w:bookmarkStart w:id="14" w:name="_Toc357771640"/>
      <w:bookmarkStart w:id="15" w:name="_Toc346793418"/>
      <w:bookmarkStart w:id="16" w:name="_Toc443397160"/>
      <w:r w:rsidRPr="1E9CB3CC">
        <w:rPr>
          <w:rFonts w:cs="Arial"/>
        </w:rPr>
        <w:t>Intended outcomes</w:t>
      </w:r>
      <w:r w:rsidRPr="1E9CB3CC">
        <w:rPr>
          <w:rFonts w:cs="Arial"/>
          <w:b w:val="0"/>
          <w:color w:val="auto"/>
          <w:sz w:val="20"/>
          <w:szCs w:val="20"/>
        </w:rPr>
        <w:t xml:space="preserve"> </w:t>
      </w:r>
    </w:p>
    <w:p w14:paraId="2A7D5500" w14:textId="4C626BB3" w:rsidR="00E66558" w:rsidRPr="00BF79B3" w:rsidRDefault="009D71E8">
      <w:pPr>
        <w:rPr>
          <w:rFonts w:cs="Arial"/>
        </w:rPr>
      </w:pPr>
      <w:r w:rsidRPr="1E9CB3CC">
        <w:rPr>
          <w:rFonts w:cs="Arial"/>
          <w:color w:val="auto"/>
        </w:rPr>
        <w:t xml:space="preserve">This explains the outcomes we are aiming for </w:t>
      </w:r>
      <w:r w:rsidRPr="1E9CB3CC">
        <w:rPr>
          <w:rFonts w:cs="Arial"/>
          <w:b/>
          <w:bCs/>
          <w:color w:val="auto"/>
        </w:rPr>
        <w:t>by the end of our current strategy plan</w:t>
      </w:r>
      <w:r w:rsidR="00410239" w:rsidRPr="1E9CB3CC">
        <w:rPr>
          <w:rFonts w:cs="Arial"/>
          <w:b/>
          <w:bCs/>
          <w:color w:val="auto"/>
        </w:rPr>
        <w:t xml:space="preserve"> (202</w:t>
      </w:r>
      <w:r w:rsidR="00E430F4">
        <w:rPr>
          <w:rFonts w:cs="Arial"/>
          <w:b/>
          <w:bCs/>
          <w:color w:val="auto"/>
        </w:rPr>
        <w:t>4</w:t>
      </w:r>
      <w:r w:rsidR="00410239" w:rsidRPr="1E9CB3CC">
        <w:rPr>
          <w:rFonts w:cs="Arial"/>
          <w:b/>
          <w:bCs/>
          <w:color w:val="auto"/>
        </w:rPr>
        <w:t>-2</w:t>
      </w:r>
      <w:r w:rsidR="00E430F4">
        <w:rPr>
          <w:rFonts w:cs="Arial"/>
          <w:b/>
          <w:bCs/>
          <w:color w:val="auto"/>
        </w:rPr>
        <w:t>7</w:t>
      </w:r>
      <w:r w:rsidR="00410239" w:rsidRPr="1E9CB3CC">
        <w:rPr>
          <w:rFonts w:cs="Arial"/>
          <w:b/>
          <w:bCs/>
          <w:color w:val="auto"/>
        </w:rPr>
        <w:t>)</w:t>
      </w:r>
      <w:r w:rsidRPr="1E9CB3CC">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307"/>
        <w:gridCol w:w="5149"/>
      </w:tblGrid>
      <w:tr w:rsidR="00E66558" w:rsidRPr="00BF79B3" w14:paraId="2A7D5503" w14:textId="77777777" w:rsidTr="4C18DB26">
        <w:tc>
          <w:tcPr>
            <w:tcW w:w="5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BF79B3" w:rsidRDefault="009D71E8">
            <w:pPr>
              <w:pStyle w:val="TableHeader"/>
              <w:jc w:val="left"/>
              <w:rPr>
                <w:rFonts w:cs="Arial"/>
              </w:rPr>
            </w:pPr>
            <w:r w:rsidRPr="00BF79B3">
              <w:rPr>
                <w:rFonts w:cs="Arial"/>
              </w:rPr>
              <w:t>Intended outcome</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BF79B3" w:rsidRDefault="009D71E8">
            <w:pPr>
              <w:pStyle w:val="TableHeader"/>
              <w:jc w:val="left"/>
              <w:rPr>
                <w:rFonts w:cs="Arial"/>
              </w:rPr>
            </w:pPr>
            <w:r w:rsidRPr="00BF79B3">
              <w:rPr>
                <w:rFonts w:cs="Arial"/>
              </w:rPr>
              <w:t>Success criteria</w:t>
            </w:r>
          </w:p>
        </w:tc>
      </w:tr>
      <w:tr w:rsidR="00E66558" w:rsidRPr="00BF79B3" w14:paraId="2A7D5506" w14:textId="77777777" w:rsidTr="4C18DB26">
        <w:tc>
          <w:tcPr>
            <w:tcW w:w="5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4" w14:textId="75926E62" w:rsidR="00E66558" w:rsidRPr="00BF79B3" w:rsidRDefault="001D59DE" w:rsidP="003448AA">
            <w:pPr>
              <w:pStyle w:val="TableRow"/>
              <w:numPr>
                <w:ilvl w:val="0"/>
                <w:numId w:val="16"/>
              </w:numPr>
              <w:rPr>
                <w:rFonts w:cs="Arial"/>
              </w:rPr>
            </w:pPr>
            <w:r w:rsidRPr="00BF79B3">
              <w:rPr>
                <w:iCs/>
                <w:color w:val="auto"/>
              </w:rPr>
              <w:t>Improved attainment</w:t>
            </w:r>
            <w:r w:rsidR="00EF0CAB" w:rsidRPr="00BF79B3">
              <w:rPr>
                <w:iCs/>
                <w:color w:val="auto"/>
              </w:rPr>
              <w:t xml:space="preserve"> and progress</w:t>
            </w:r>
            <w:r w:rsidRPr="00BF79B3">
              <w:rPr>
                <w:iCs/>
                <w:color w:val="auto"/>
              </w:rPr>
              <w:t xml:space="preserve"> among disadvantaged </w:t>
            </w:r>
            <w:r w:rsidR="0087232B" w:rsidRPr="00BF79B3">
              <w:rPr>
                <w:iCs/>
                <w:color w:val="auto"/>
              </w:rPr>
              <w:t>student</w:t>
            </w:r>
            <w:r w:rsidRPr="00BF79B3">
              <w:rPr>
                <w:iCs/>
                <w:color w:val="auto"/>
              </w:rPr>
              <w:t>s across the curriculum at the end of KS4, with a</w:t>
            </w:r>
            <w:r w:rsidR="0007533E" w:rsidRPr="00BF79B3">
              <w:rPr>
                <w:iCs/>
                <w:color w:val="auto"/>
              </w:rPr>
              <w:t xml:space="preserve"> particular</w:t>
            </w:r>
            <w:r w:rsidRPr="00BF79B3">
              <w:rPr>
                <w:iCs/>
                <w:color w:val="auto"/>
              </w:rPr>
              <w:t xml:space="preserve"> focus on </w:t>
            </w:r>
            <w:r w:rsidR="0007533E" w:rsidRPr="00BF79B3">
              <w:rPr>
                <w:iCs/>
                <w:color w:val="auto"/>
              </w:rPr>
              <w:t>maths</w:t>
            </w:r>
            <w:r w:rsidR="0025403E">
              <w:rPr>
                <w:iCs/>
                <w:color w:val="auto"/>
              </w:rPr>
              <w:t xml:space="preserve">, </w:t>
            </w:r>
            <w:r w:rsidR="0007533E" w:rsidRPr="00BF79B3">
              <w:rPr>
                <w:iCs/>
                <w:color w:val="auto"/>
              </w:rPr>
              <w:t>science</w:t>
            </w:r>
            <w:r w:rsidR="0025403E">
              <w:rPr>
                <w:iCs/>
                <w:color w:val="auto"/>
              </w:rPr>
              <w:t xml:space="preserve"> and MFL</w:t>
            </w:r>
            <w:r w:rsidR="0007533E" w:rsidRPr="00BF79B3">
              <w:rPr>
                <w:iCs/>
                <w:color w:val="auto"/>
              </w:rPr>
              <w:t>.</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E8CF0" w14:textId="77777777" w:rsidR="00C75632" w:rsidRDefault="04B5E82C" w:rsidP="00756E2D">
            <w:pPr>
              <w:suppressAutoHyphens w:val="0"/>
              <w:autoSpaceDN/>
              <w:spacing w:before="60" w:after="60" w:line="240" w:lineRule="auto"/>
              <w:ind w:right="57"/>
              <w:rPr>
                <w:color w:val="auto"/>
              </w:rPr>
            </w:pPr>
            <w:r w:rsidRPr="1E9CB3CC">
              <w:rPr>
                <w:color w:val="auto"/>
              </w:rPr>
              <w:t xml:space="preserve">KS4 outcomes demonstrate that disadvantaged </w:t>
            </w:r>
            <w:r w:rsidR="3A83EB21" w:rsidRPr="1E9CB3CC">
              <w:rPr>
                <w:color w:val="auto"/>
              </w:rPr>
              <w:t>student</w:t>
            </w:r>
            <w:r w:rsidRPr="1E9CB3CC">
              <w:rPr>
                <w:color w:val="auto"/>
              </w:rPr>
              <w:t>s achieve</w:t>
            </w:r>
            <w:r w:rsidR="33B58942" w:rsidRPr="1E9CB3CC">
              <w:rPr>
                <w:color w:val="auto"/>
              </w:rPr>
              <w:t xml:space="preserve"> in line with </w:t>
            </w:r>
            <w:r w:rsidR="4A771A9E" w:rsidRPr="1E9CB3CC">
              <w:rPr>
                <w:color w:val="auto"/>
              </w:rPr>
              <w:t xml:space="preserve">all students </w:t>
            </w:r>
            <w:r w:rsidR="33B58942" w:rsidRPr="1E9CB3CC">
              <w:rPr>
                <w:color w:val="auto"/>
              </w:rPr>
              <w:t xml:space="preserve">and in line with national average for disadvantaged students </w:t>
            </w:r>
            <w:r w:rsidR="0025403E">
              <w:rPr>
                <w:color w:val="auto"/>
              </w:rPr>
              <w:t>for English and maths (4+, 5+, 7+) and attainment 8</w:t>
            </w:r>
            <w:r w:rsidR="33B58942" w:rsidRPr="1E9CB3CC">
              <w:rPr>
                <w:color w:val="auto"/>
              </w:rPr>
              <w:t>.</w:t>
            </w:r>
          </w:p>
          <w:p w14:paraId="2A7D5505" w14:textId="729C3F2D" w:rsidR="00756E2D" w:rsidRPr="00756E2D" w:rsidRDefault="00756E2D" w:rsidP="00756E2D">
            <w:pPr>
              <w:suppressAutoHyphens w:val="0"/>
              <w:autoSpaceDN/>
              <w:spacing w:before="60" w:after="60" w:line="240" w:lineRule="auto"/>
              <w:ind w:right="57"/>
              <w:rPr>
                <w:color w:val="auto"/>
              </w:rPr>
            </w:pPr>
          </w:p>
        </w:tc>
      </w:tr>
      <w:tr w:rsidR="00E66558" w:rsidRPr="00BF79B3" w14:paraId="2A7D5509" w14:textId="77777777" w:rsidTr="4C18DB26">
        <w:tc>
          <w:tcPr>
            <w:tcW w:w="5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4CFE3540" w:rsidR="00E66558" w:rsidRPr="00BF79B3" w:rsidRDefault="151BE78D" w:rsidP="003448AA">
            <w:pPr>
              <w:pStyle w:val="TableRow"/>
              <w:numPr>
                <w:ilvl w:val="0"/>
                <w:numId w:val="16"/>
              </w:numPr>
              <w:rPr>
                <w:rFonts w:cs="Arial"/>
              </w:rPr>
            </w:pPr>
            <w:r w:rsidRPr="4C18DB26">
              <w:rPr>
                <w:color w:val="auto"/>
              </w:rPr>
              <w:t xml:space="preserve">Improved </w:t>
            </w:r>
            <w:r w:rsidR="00A00F60">
              <w:rPr>
                <w:color w:val="auto"/>
              </w:rPr>
              <w:t>sc</w:t>
            </w:r>
            <w:r w:rsidR="00756E2D">
              <w:rPr>
                <w:color w:val="auto"/>
              </w:rPr>
              <w:t>h</w:t>
            </w:r>
            <w:r w:rsidR="00A00F60">
              <w:rPr>
                <w:color w:val="auto"/>
              </w:rPr>
              <w:t>olarly habits for</w:t>
            </w:r>
            <w:r w:rsidR="25C8E492" w:rsidRPr="4C18DB26">
              <w:rPr>
                <w:color w:val="auto"/>
              </w:rPr>
              <w:t xml:space="preserve"> all students</w:t>
            </w:r>
            <w:r w:rsidR="00B754CC" w:rsidRPr="4C18DB26">
              <w:rPr>
                <w:color w:val="auto"/>
              </w:rPr>
              <w:t>,</w:t>
            </w:r>
            <w:r w:rsidR="25C8E492" w:rsidRPr="4C18DB26">
              <w:rPr>
                <w:color w:val="auto"/>
              </w:rPr>
              <w:t xml:space="preserve"> including </w:t>
            </w:r>
            <w:r w:rsidRPr="4C18DB26">
              <w:rPr>
                <w:color w:val="auto"/>
              </w:rPr>
              <w:t>disadvantaged</w:t>
            </w:r>
            <w:r w:rsidR="1FF84DBE" w:rsidRPr="4C18DB26">
              <w:rPr>
                <w:color w:val="auto"/>
              </w:rPr>
              <w:t>,</w:t>
            </w:r>
            <w:r w:rsidRPr="4C18DB26">
              <w:rPr>
                <w:color w:val="auto"/>
              </w:rPr>
              <w:t xml:space="preserve"> across all subjects</w:t>
            </w:r>
            <w:r w:rsidR="07DFD510" w:rsidRPr="4C18DB26">
              <w:rPr>
                <w:color w:val="auto"/>
              </w:rPr>
              <w:t xml:space="preserve"> with a particular focus on metacognitive approaches.</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56D9F" w14:textId="4647659E" w:rsidR="004B580C" w:rsidRPr="00BF79B3" w:rsidRDefault="00756E2D" w:rsidP="1E9CB3CC">
            <w:pPr>
              <w:pStyle w:val="TableRowCentered"/>
              <w:ind w:left="0"/>
              <w:jc w:val="left"/>
              <w:rPr>
                <w:color w:val="auto"/>
              </w:rPr>
            </w:pPr>
            <w:r>
              <w:rPr>
                <w:color w:val="auto"/>
              </w:rPr>
              <w:t xml:space="preserve">KS4 </w:t>
            </w:r>
            <w:r w:rsidR="49AB00CA" w:rsidRPr="1E9CB3CC">
              <w:rPr>
                <w:color w:val="auto"/>
              </w:rPr>
              <w:t>outcomes for all students demonstrate that disadvantaged students achieve in line with their disadvantaged peers across all subjects.</w:t>
            </w:r>
          </w:p>
          <w:p w14:paraId="50B40F14" w14:textId="77777777" w:rsidR="004B580C" w:rsidRPr="00BF79B3" w:rsidRDefault="004B580C" w:rsidP="001D59DE">
            <w:pPr>
              <w:pStyle w:val="TableRowCentered"/>
              <w:ind w:left="0"/>
              <w:jc w:val="left"/>
              <w:rPr>
                <w:color w:val="auto"/>
                <w:szCs w:val="24"/>
              </w:rPr>
            </w:pPr>
          </w:p>
          <w:p w14:paraId="1C87E56C" w14:textId="19DC595D" w:rsidR="00931B33" w:rsidRPr="00956C23" w:rsidRDefault="284F6D9F" w:rsidP="00956C23">
            <w:pPr>
              <w:pStyle w:val="TableRowCentered"/>
              <w:ind w:left="0"/>
              <w:jc w:val="left"/>
              <w:rPr>
                <w:color w:val="auto"/>
              </w:rPr>
            </w:pPr>
            <w:r w:rsidRPr="1E9CB3CC">
              <w:rPr>
                <w:color w:val="auto"/>
              </w:rPr>
              <w:t>Teacher reports</w:t>
            </w:r>
            <w:r w:rsidR="33B58942" w:rsidRPr="1E9CB3CC">
              <w:rPr>
                <w:color w:val="auto"/>
              </w:rPr>
              <w:t>, attitude to learning grades</w:t>
            </w:r>
            <w:r w:rsidRPr="1E9CB3CC">
              <w:rPr>
                <w:color w:val="auto"/>
              </w:rPr>
              <w:t xml:space="preserve"> and </w:t>
            </w:r>
            <w:r w:rsidR="651DA5DB" w:rsidRPr="1E9CB3CC">
              <w:rPr>
                <w:color w:val="auto"/>
              </w:rPr>
              <w:t>lesson</w:t>
            </w:r>
            <w:r w:rsidRPr="1E9CB3CC">
              <w:rPr>
                <w:color w:val="auto"/>
              </w:rPr>
              <w:t xml:space="preserve"> </w:t>
            </w:r>
            <w:r w:rsidR="222EBF2B" w:rsidRPr="1E9CB3CC">
              <w:rPr>
                <w:color w:val="auto"/>
              </w:rPr>
              <w:t>drop-ins</w:t>
            </w:r>
            <w:r w:rsidR="4B0EDE9A" w:rsidRPr="1E9CB3CC">
              <w:rPr>
                <w:color w:val="auto"/>
              </w:rPr>
              <w:t xml:space="preserve"> demonstrate that</w:t>
            </w:r>
            <w:r w:rsidRPr="1E9CB3CC">
              <w:rPr>
                <w:color w:val="auto"/>
              </w:rPr>
              <w:t xml:space="preserve"> disadvantaged </w:t>
            </w:r>
            <w:r w:rsidR="3A83EB21" w:rsidRPr="1E9CB3CC">
              <w:rPr>
                <w:color w:val="auto"/>
              </w:rPr>
              <w:t>student</w:t>
            </w:r>
            <w:r w:rsidRPr="1E9CB3CC">
              <w:rPr>
                <w:color w:val="auto"/>
              </w:rPr>
              <w:t xml:space="preserve">s are </w:t>
            </w:r>
            <w:r w:rsidR="3CB40060" w:rsidRPr="1E9CB3CC">
              <w:rPr>
                <w:color w:val="auto"/>
              </w:rPr>
              <w:t xml:space="preserve">focused and motivated to </w:t>
            </w:r>
            <w:r w:rsidRPr="1E9CB3CC">
              <w:rPr>
                <w:color w:val="auto"/>
              </w:rPr>
              <w:t>lear</w:t>
            </w:r>
            <w:r w:rsidR="0475B193" w:rsidRPr="1E9CB3CC">
              <w:rPr>
                <w:color w:val="auto"/>
              </w:rPr>
              <w:t>n</w:t>
            </w:r>
            <w:r w:rsidRPr="1E9CB3CC">
              <w:rPr>
                <w:color w:val="auto"/>
              </w:rPr>
              <w:t>. This finding i</w:t>
            </w:r>
            <w:r w:rsidR="4B0EDE9A" w:rsidRPr="1E9CB3CC">
              <w:rPr>
                <w:color w:val="auto"/>
              </w:rPr>
              <w:t>s</w:t>
            </w:r>
            <w:r w:rsidRPr="1E9CB3CC">
              <w:rPr>
                <w:color w:val="auto"/>
              </w:rPr>
              <w:t xml:space="preserve"> supported by</w:t>
            </w:r>
            <w:r w:rsidR="4B0EDE9A" w:rsidRPr="1E9CB3CC">
              <w:rPr>
                <w:color w:val="auto"/>
              </w:rPr>
              <w:t xml:space="preserve"> increased active participation in lea</w:t>
            </w:r>
            <w:r w:rsidR="49AB00CA" w:rsidRPr="1E9CB3CC">
              <w:rPr>
                <w:color w:val="auto"/>
              </w:rPr>
              <w:t>r</w:t>
            </w:r>
            <w:r w:rsidR="4B0EDE9A" w:rsidRPr="1E9CB3CC">
              <w:rPr>
                <w:color w:val="auto"/>
              </w:rPr>
              <w:t>n</w:t>
            </w:r>
            <w:r w:rsidR="49AB00CA" w:rsidRPr="1E9CB3CC">
              <w:rPr>
                <w:color w:val="auto"/>
              </w:rPr>
              <w:t>i</w:t>
            </w:r>
            <w:r w:rsidR="4B0EDE9A" w:rsidRPr="1E9CB3CC">
              <w:rPr>
                <w:color w:val="auto"/>
              </w:rPr>
              <w:t xml:space="preserve">ng </w:t>
            </w:r>
            <w:r w:rsidR="4B0EDE9A" w:rsidRPr="00791844">
              <w:rPr>
                <w:color w:val="auto"/>
              </w:rPr>
              <w:t>including</w:t>
            </w:r>
            <w:r w:rsidRPr="00791844">
              <w:rPr>
                <w:color w:val="auto"/>
              </w:rPr>
              <w:t xml:space="preserve"> homework</w:t>
            </w:r>
            <w:r w:rsidR="00791844" w:rsidRPr="00791844">
              <w:rPr>
                <w:color w:val="auto"/>
              </w:rPr>
              <w:t xml:space="preserve"> (including our Masters of Knowledge focus)</w:t>
            </w:r>
            <w:r w:rsidR="4B0EDE9A" w:rsidRPr="00791844">
              <w:rPr>
                <w:color w:val="auto"/>
              </w:rPr>
              <w:t>.</w:t>
            </w:r>
            <w:r w:rsidR="04B5E82C" w:rsidRPr="1E9CB3CC">
              <w:rPr>
                <w:color w:val="auto"/>
              </w:rPr>
              <w:t xml:space="preserve"> </w:t>
            </w:r>
          </w:p>
          <w:p w14:paraId="2A7D5508" w14:textId="23E17D12" w:rsidR="00931B33" w:rsidRPr="00BF79B3" w:rsidRDefault="00931B33" w:rsidP="008D4FC4">
            <w:pPr>
              <w:pStyle w:val="TableRowCentered"/>
              <w:jc w:val="left"/>
              <w:rPr>
                <w:rFonts w:cs="Arial"/>
                <w:szCs w:val="24"/>
              </w:rPr>
            </w:pPr>
          </w:p>
        </w:tc>
      </w:tr>
      <w:tr w:rsidR="00791844" w:rsidRPr="00BF79B3" w14:paraId="24B46D61" w14:textId="77777777" w:rsidTr="4C18DB26">
        <w:tc>
          <w:tcPr>
            <w:tcW w:w="5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41C1C" w14:textId="1BF11135" w:rsidR="00791844" w:rsidRPr="1E9CB3CC" w:rsidRDefault="00791844" w:rsidP="003448AA">
            <w:pPr>
              <w:pStyle w:val="TableRow"/>
              <w:numPr>
                <w:ilvl w:val="0"/>
                <w:numId w:val="16"/>
              </w:numPr>
              <w:rPr>
                <w:rFonts w:cs="Arial"/>
              </w:rPr>
            </w:pPr>
            <w:r w:rsidRPr="00BF79B3">
              <w:rPr>
                <w:rFonts w:cs="Arial"/>
              </w:rPr>
              <w:t xml:space="preserve">Disadvantaged student’s participation rate </w:t>
            </w:r>
            <w:r>
              <w:rPr>
                <w:rFonts w:cs="Arial"/>
              </w:rPr>
              <w:t xml:space="preserve">in enrichment and leadership opportunities </w:t>
            </w:r>
            <w:r w:rsidRPr="00BF79B3">
              <w:rPr>
                <w:rFonts w:cs="Arial"/>
              </w:rPr>
              <w:t>increases.</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DDABA" w14:textId="77777777" w:rsidR="00791844" w:rsidRPr="00BF79B3" w:rsidRDefault="00791844" w:rsidP="00791844">
            <w:pPr>
              <w:pStyle w:val="TableRowCentered"/>
              <w:ind w:left="0"/>
              <w:jc w:val="left"/>
              <w:rPr>
                <w:rFonts w:cs="Arial"/>
                <w:szCs w:val="24"/>
              </w:rPr>
            </w:pPr>
            <w:r w:rsidRPr="00BF79B3">
              <w:rPr>
                <w:rFonts w:cs="Arial"/>
                <w:szCs w:val="24"/>
              </w:rPr>
              <w:t xml:space="preserve">More disadvantaged students engage in academic revision, cultural experiences, reward trips and educational visits and student leadership opportunities so that they have a knowledge of the world around them to develop their character and curiosity.  </w:t>
            </w:r>
          </w:p>
          <w:p w14:paraId="1C2CB517" w14:textId="77777777" w:rsidR="00791844" w:rsidRDefault="00791844" w:rsidP="00791844">
            <w:pPr>
              <w:pStyle w:val="TableRowCentered"/>
              <w:ind w:left="0"/>
              <w:jc w:val="left"/>
              <w:rPr>
                <w:rFonts w:cs="Arial"/>
              </w:rPr>
            </w:pPr>
            <w:r w:rsidRPr="3CBC4D78">
              <w:rPr>
                <w:rFonts w:cs="Arial"/>
              </w:rPr>
              <w:t>Financial barriers to participation removed.</w:t>
            </w:r>
          </w:p>
          <w:p w14:paraId="28176618" w14:textId="77777777" w:rsidR="00791844" w:rsidRPr="1E9CB3CC" w:rsidRDefault="00791844" w:rsidP="00791844">
            <w:pPr>
              <w:pStyle w:val="TableRow"/>
              <w:ind w:left="0"/>
              <w:rPr>
                <w:rFonts w:cs="Arial"/>
              </w:rPr>
            </w:pPr>
          </w:p>
        </w:tc>
      </w:tr>
      <w:tr w:rsidR="00C81D4C" w:rsidRPr="00BF79B3" w14:paraId="00855DEB" w14:textId="77777777" w:rsidTr="4C18DB26">
        <w:tc>
          <w:tcPr>
            <w:tcW w:w="5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5D13" w14:textId="77777777" w:rsidR="00C81D4C" w:rsidRPr="00BF79B3" w:rsidRDefault="00C81D4C" w:rsidP="003448AA">
            <w:pPr>
              <w:pStyle w:val="TableRow"/>
              <w:numPr>
                <w:ilvl w:val="0"/>
                <w:numId w:val="16"/>
              </w:numPr>
              <w:rPr>
                <w:rFonts w:cs="Arial"/>
              </w:rPr>
            </w:pPr>
            <w:r w:rsidRPr="1E9CB3CC">
              <w:rPr>
                <w:rFonts w:cs="Arial"/>
              </w:rPr>
              <w:t xml:space="preserve">Improve reading for all students by the end of Key Stage 3. </w:t>
            </w:r>
          </w:p>
          <w:p w14:paraId="49D96E46" w14:textId="77777777" w:rsidR="00C81D4C" w:rsidRPr="4C18DB26" w:rsidRDefault="00C81D4C" w:rsidP="00C81D4C">
            <w:pPr>
              <w:pStyle w:val="TableRow"/>
              <w:rPr>
                <w:color w:val="auto"/>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D918C" w14:textId="526C3B5C" w:rsidR="00C81D4C" w:rsidRPr="00BF79B3" w:rsidRDefault="00756E2D" w:rsidP="00C81D4C">
            <w:pPr>
              <w:pStyle w:val="TableRow"/>
              <w:ind w:left="0"/>
              <w:rPr>
                <w:rFonts w:cs="Arial"/>
                <w:highlight w:val="yellow"/>
              </w:rPr>
            </w:pPr>
            <w:r>
              <w:rPr>
                <w:rFonts w:cs="Arial"/>
              </w:rPr>
              <w:t>A</w:t>
            </w:r>
            <w:r w:rsidR="00C81D4C" w:rsidRPr="1E9CB3CC">
              <w:rPr>
                <w:rFonts w:cs="Arial"/>
              </w:rPr>
              <w:t xml:space="preserve">t least 80% of Year 9 to have a reading age within or above the average band for their chronological age (stanine 4 or higher). </w:t>
            </w:r>
          </w:p>
          <w:p w14:paraId="4D257410" w14:textId="77777777" w:rsidR="00C81D4C" w:rsidRPr="00BF79B3" w:rsidRDefault="00C81D4C" w:rsidP="00C81D4C">
            <w:pPr>
              <w:pStyle w:val="TableRowCentered"/>
              <w:ind w:left="0"/>
              <w:jc w:val="left"/>
              <w:rPr>
                <w:rFonts w:cs="Arial"/>
                <w:szCs w:val="24"/>
              </w:rPr>
            </w:pPr>
          </w:p>
          <w:p w14:paraId="30E2593D" w14:textId="77777777" w:rsidR="00C81D4C" w:rsidRPr="00BF79B3" w:rsidRDefault="00C81D4C" w:rsidP="00C81D4C">
            <w:pPr>
              <w:pStyle w:val="TableRowCentered"/>
              <w:ind w:left="0"/>
              <w:jc w:val="left"/>
              <w:rPr>
                <w:rFonts w:cs="Arial"/>
              </w:rPr>
            </w:pPr>
            <w:r w:rsidRPr="447BB839">
              <w:rPr>
                <w:rFonts w:cs="Arial"/>
              </w:rPr>
              <w:t>Reduction in the number of disadvantaged students requiring literacy interventions.</w:t>
            </w:r>
          </w:p>
          <w:p w14:paraId="76864150" w14:textId="77777777" w:rsidR="00C81D4C" w:rsidRPr="00BF79B3" w:rsidRDefault="00C81D4C" w:rsidP="00C81D4C">
            <w:pPr>
              <w:pStyle w:val="TableRowCentered"/>
              <w:ind w:left="0"/>
              <w:jc w:val="left"/>
              <w:rPr>
                <w:rFonts w:cs="Arial"/>
              </w:rPr>
            </w:pPr>
          </w:p>
          <w:p w14:paraId="231E40C3" w14:textId="77777777" w:rsidR="00C81D4C" w:rsidRDefault="00C81D4C" w:rsidP="00C81D4C">
            <w:pPr>
              <w:pStyle w:val="TableRowCentered"/>
              <w:ind w:left="0"/>
              <w:jc w:val="left"/>
              <w:rPr>
                <w:rFonts w:cs="Arial"/>
              </w:rPr>
            </w:pPr>
            <w:r w:rsidRPr="447BB839">
              <w:rPr>
                <w:rFonts w:cs="Arial"/>
              </w:rPr>
              <w:t xml:space="preserve">All students engaging with reading books on a weekly basis </w:t>
            </w:r>
            <w:r w:rsidRPr="00791844">
              <w:rPr>
                <w:rFonts w:cs="Arial"/>
              </w:rPr>
              <w:t>(3x per week minimum).</w:t>
            </w:r>
          </w:p>
          <w:p w14:paraId="35686206" w14:textId="17849732" w:rsidR="00A00F60" w:rsidRPr="1E9CB3CC" w:rsidRDefault="00A00F60" w:rsidP="00C81D4C">
            <w:pPr>
              <w:pStyle w:val="TableRowCentered"/>
              <w:ind w:left="0"/>
              <w:jc w:val="left"/>
              <w:rPr>
                <w:color w:val="auto"/>
              </w:rPr>
            </w:pPr>
          </w:p>
        </w:tc>
      </w:tr>
      <w:tr w:rsidR="00C81D4C" w:rsidRPr="00BF79B3" w14:paraId="49C860B1" w14:textId="77777777" w:rsidTr="4C18DB26">
        <w:tc>
          <w:tcPr>
            <w:tcW w:w="5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979EF" w14:textId="77777777" w:rsidR="00C81D4C" w:rsidRPr="00BF79B3" w:rsidRDefault="00C81D4C" w:rsidP="003448AA">
            <w:pPr>
              <w:pStyle w:val="TableRow"/>
              <w:numPr>
                <w:ilvl w:val="0"/>
                <w:numId w:val="16"/>
              </w:numPr>
              <w:rPr>
                <w:rFonts w:cs="Arial"/>
              </w:rPr>
            </w:pPr>
            <w:r w:rsidRPr="00BF79B3">
              <w:rPr>
                <w:rFonts w:cs="Arial"/>
              </w:rPr>
              <w:t xml:space="preserve">Disadvantaged students attend school in line with their non-disadvantaged peers. </w:t>
            </w:r>
          </w:p>
          <w:p w14:paraId="10683495" w14:textId="77777777" w:rsidR="00C81D4C" w:rsidRPr="00BF79B3" w:rsidRDefault="00C81D4C" w:rsidP="00C81D4C">
            <w:pPr>
              <w:pStyle w:val="TableRow"/>
              <w:ind w:left="360"/>
              <w:rPr>
                <w:rFonts w:cs="Arial"/>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7A582" w14:textId="77777777" w:rsidR="00C81D4C" w:rsidRPr="00BF79B3" w:rsidRDefault="00C81D4C" w:rsidP="00C81D4C">
            <w:pPr>
              <w:pStyle w:val="TableRowCentered"/>
              <w:ind w:left="0"/>
              <w:jc w:val="left"/>
              <w:rPr>
                <w:rFonts w:cs="Arial"/>
              </w:rPr>
            </w:pPr>
            <w:r w:rsidRPr="1E9CB3CC">
              <w:rPr>
                <w:rFonts w:cs="Arial"/>
              </w:rPr>
              <w:t>Reduction in disadvantaged persistently absent and increased attendance figures to be at least in line with national average for non-disadvantaged students.</w:t>
            </w:r>
          </w:p>
          <w:p w14:paraId="08B6041C" w14:textId="77777777" w:rsidR="00C81D4C" w:rsidRPr="00BF79B3" w:rsidRDefault="00C81D4C" w:rsidP="00C81D4C">
            <w:pPr>
              <w:pStyle w:val="TableRowCentered"/>
              <w:ind w:left="0"/>
              <w:jc w:val="left"/>
              <w:rPr>
                <w:rFonts w:cs="Arial"/>
                <w:szCs w:val="24"/>
              </w:rPr>
            </w:pPr>
          </w:p>
        </w:tc>
      </w:tr>
      <w:tr w:rsidR="00E66558" w:rsidRPr="00BF79B3" w14:paraId="2A7D550F" w14:textId="77777777" w:rsidTr="4C18DB26">
        <w:tc>
          <w:tcPr>
            <w:tcW w:w="5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1B821" w14:textId="1E46B207" w:rsidR="00D9657B" w:rsidRPr="00BF79B3" w:rsidRDefault="002F0290" w:rsidP="003448AA">
            <w:pPr>
              <w:pStyle w:val="TableRowCentered"/>
              <w:numPr>
                <w:ilvl w:val="0"/>
                <w:numId w:val="16"/>
              </w:numPr>
              <w:jc w:val="left"/>
              <w:rPr>
                <w:rFonts w:cs="Arial"/>
                <w:szCs w:val="24"/>
              </w:rPr>
            </w:pPr>
            <w:r>
              <w:rPr>
                <w:rFonts w:cs="Arial"/>
                <w:szCs w:val="24"/>
              </w:rPr>
              <w:t>P</w:t>
            </w:r>
            <w:r w:rsidR="00D9657B" w:rsidRPr="00BF79B3">
              <w:rPr>
                <w:rFonts w:cs="Arial"/>
                <w:szCs w:val="24"/>
              </w:rPr>
              <w:t>arents of disadvantaged students</w:t>
            </w:r>
            <w:r>
              <w:rPr>
                <w:rFonts w:cs="Arial"/>
                <w:szCs w:val="24"/>
              </w:rPr>
              <w:t xml:space="preserve"> attend school events and are aware of current information communicated from school.</w:t>
            </w:r>
          </w:p>
          <w:p w14:paraId="2A7D550D" w14:textId="6E4EBD8F" w:rsidR="00D9657B" w:rsidRPr="00BF79B3" w:rsidRDefault="00D9657B">
            <w:pPr>
              <w:pStyle w:val="TableRow"/>
              <w:rPr>
                <w:rFonts w:cs="Arial"/>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81CFA" w14:textId="62F40BE4" w:rsidR="00F22DE1" w:rsidRPr="00BF79B3" w:rsidRDefault="00756E2D" w:rsidP="1E9CB3CC">
            <w:pPr>
              <w:pStyle w:val="TableRowCentered"/>
              <w:ind w:left="0"/>
              <w:jc w:val="left"/>
              <w:rPr>
                <w:rFonts w:cs="Arial"/>
              </w:rPr>
            </w:pPr>
            <w:r>
              <w:rPr>
                <w:rFonts w:cs="Arial"/>
              </w:rPr>
              <w:t>D</w:t>
            </w:r>
            <w:r w:rsidR="0076C858" w:rsidRPr="1E9CB3CC">
              <w:rPr>
                <w:rFonts w:cs="Arial"/>
              </w:rPr>
              <w:t xml:space="preserve">isadvantaged parents </w:t>
            </w:r>
            <w:r w:rsidR="01A3174B" w:rsidRPr="1E9CB3CC">
              <w:rPr>
                <w:rFonts w:cs="Arial"/>
              </w:rPr>
              <w:t xml:space="preserve">engage in </w:t>
            </w:r>
            <w:r w:rsidR="1604E955" w:rsidRPr="1E9CB3CC">
              <w:rPr>
                <w:rFonts w:cs="Arial"/>
              </w:rPr>
              <w:t>parents’</w:t>
            </w:r>
            <w:r w:rsidR="01A3174B" w:rsidRPr="1E9CB3CC">
              <w:rPr>
                <w:rFonts w:cs="Arial"/>
              </w:rPr>
              <w:t xml:space="preserve"> evenings and school events</w:t>
            </w:r>
            <w:r w:rsidR="6017C364" w:rsidRPr="1E9CB3CC">
              <w:rPr>
                <w:rFonts w:cs="Arial"/>
              </w:rPr>
              <w:t xml:space="preserve"> in line with </w:t>
            </w:r>
            <w:r w:rsidR="27BE8D61" w:rsidRPr="1E9CB3CC">
              <w:rPr>
                <w:rFonts w:cs="Arial"/>
              </w:rPr>
              <w:t>parents of</w:t>
            </w:r>
            <w:r w:rsidR="6017C364" w:rsidRPr="1E9CB3CC">
              <w:rPr>
                <w:rFonts w:cs="Arial"/>
              </w:rPr>
              <w:t xml:space="preserve"> non-disadvantaged </w:t>
            </w:r>
            <w:r w:rsidR="293A5296" w:rsidRPr="1E9CB3CC">
              <w:rPr>
                <w:rFonts w:cs="Arial"/>
              </w:rPr>
              <w:t>students</w:t>
            </w:r>
            <w:r w:rsidR="6017C364" w:rsidRPr="1E9CB3CC">
              <w:rPr>
                <w:rFonts w:cs="Arial"/>
              </w:rPr>
              <w:t xml:space="preserve">. </w:t>
            </w:r>
          </w:p>
          <w:p w14:paraId="4AF4BD2C" w14:textId="77777777" w:rsidR="00DA7DF3" w:rsidRPr="00BF79B3" w:rsidRDefault="00DA7DF3" w:rsidP="00F22DE1">
            <w:pPr>
              <w:pStyle w:val="TableRowCentered"/>
              <w:ind w:left="0"/>
              <w:jc w:val="left"/>
              <w:rPr>
                <w:rFonts w:cs="Arial"/>
                <w:szCs w:val="24"/>
              </w:rPr>
            </w:pPr>
          </w:p>
          <w:p w14:paraId="1CC1721C" w14:textId="2BD3CC52" w:rsidR="00DA7DF3" w:rsidRPr="00BF79B3" w:rsidRDefault="353E153A" w:rsidP="1E9CB3CC">
            <w:pPr>
              <w:pStyle w:val="TableRowCentered"/>
              <w:ind w:left="0"/>
              <w:jc w:val="left"/>
              <w:rPr>
                <w:rFonts w:cs="Arial"/>
              </w:rPr>
            </w:pPr>
            <w:r w:rsidRPr="1E9CB3CC">
              <w:rPr>
                <w:rFonts w:cs="Arial"/>
              </w:rPr>
              <w:t>Parents w</w:t>
            </w:r>
            <w:r w:rsidR="200734DC" w:rsidRPr="1E9CB3CC">
              <w:rPr>
                <w:rFonts w:cs="Arial"/>
              </w:rPr>
              <w:t xml:space="preserve">ider engagement </w:t>
            </w:r>
            <w:r w:rsidR="19B1B4B7" w:rsidRPr="1E9CB3CC">
              <w:rPr>
                <w:rFonts w:cs="Arial"/>
              </w:rPr>
              <w:t xml:space="preserve">with school is </w:t>
            </w:r>
            <w:r w:rsidR="200734DC" w:rsidRPr="1E9CB3CC">
              <w:rPr>
                <w:rFonts w:cs="Arial"/>
              </w:rPr>
              <w:t>evidenced through school communication information (</w:t>
            </w:r>
            <w:r w:rsidR="00086315" w:rsidRPr="1E9CB3CC">
              <w:rPr>
                <w:rFonts w:cs="Arial"/>
              </w:rPr>
              <w:t>e.g.</w:t>
            </w:r>
            <w:r w:rsidR="200734DC" w:rsidRPr="1E9CB3CC">
              <w:rPr>
                <w:rFonts w:cs="Arial"/>
              </w:rPr>
              <w:t xml:space="preserve"> School Comms; positive parent voice; engagement with Class</w:t>
            </w:r>
            <w:r w:rsidR="29231346" w:rsidRPr="1E9CB3CC">
              <w:rPr>
                <w:rFonts w:cs="Arial"/>
              </w:rPr>
              <w:t xml:space="preserve"> </w:t>
            </w:r>
            <w:r w:rsidR="200734DC" w:rsidRPr="1E9CB3CC">
              <w:rPr>
                <w:rFonts w:cs="Arial"/>
              </w:rPr>
              <w:t>Charts)</w:t>
            </w:r>
            <w:r w:rsidR="2551DC49" w:rsidRPr="1E9CB3CC">
              <w:rPr>
                <w:rFonts w:cs="Arial"/>
              </w:rPr>
              <w:t>.</w:t>
            </w:r>
          </w:p>
          <w:p w14:paraId="2A7D550E" w14:textId="52D378DB" w:rsidR="003C7573" w:rsidRPr="00BF79B3" w:rsidRDefault="003C7573" w:rsidP="00F22DE1">
            <w:pPr>
              <w:pStyle w:val="TableRowCentered"/>
              <w:ind w:left="0"/>
              <w:jc w:val="left"/>
              <w:rPr>
                <w:rFonts w:cs="Arial"/>
                <w:szCs w:val="24"/>
              </w:rPr>
            </w:pPr>
          </w:p>
        </w:tc>
      </w:tr>
      <w:tr w:rsidR="00C2484C" w:rsidRPr="00BF79B3" w14:paraId="4164A3B9" w14:textId="77777777" w:rsidTr="4C18DB26">
        <w:tc>
          <w:tcPr>
            <w:tcW w:w="5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F7344" w14:textId="22F9E6E0" w:rsidR="00C2484C" w:rsidRPr="00BF79B3" w:rsidRDefault="008D4FC4" w:rsidP="003448AA">
            <w:pPr>
              <w:pStyle w:val="TableRow"/>
              <w:numPr>
                <w:ilvl w:val="0"/>
                <w:numId w:val="16"/>
              </w:numPr>
              <w:rPr>
                <w:rFonts w:cs="Arial"/>
              </w:rPr>
            </w:pPr>
            <w:r w:rsidRPr="00BF79B3">
              <w:rPr>
                <w:rFonts w:cs="Arial"/>
              </w:rPr>
              <w:t>Behaviour and attitudes improve so that d</w:t>
            </w:r>
            <w:r w:rsidR="00A42DC0" w:rsidRPr="00BF79B3">
              <w:rPr>
                <w:rFonts w:cs="Arial"/>
              </w:rPr>
              <w:t>isadvantaged students are less likely to be suspended from school</w:t>
            </w:r>
            <w:r w:rsidR="00410239" w:rsidRPr="00BF79B3">
              <w:rPr>
                <w:rFonts w:cs="Arial"/>
              </w:rPr>
              <w:t xml:space="preserve"> compared to non-disadvantaged.</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140D8" w14:textId="53521AC7" w:rsidR="00C2484C" w:rsidRPr="00BF79B3" w:rsidRDefault="3FF9569D" w:rsidP="24EAD1F3">
            <w:pPr>
              <w:pStyle w:val="TableRowCentered"/>
              <w:ind w:left="0"/>
              <w:jc w:val="left"/>
              <w:rPr>
                <w:rFonts w:cs="Arial"/>
              </w:rPr>
            </w:pPr>
            <w:r w:rsidRPr="24EAD1F3">
              <w:rPr>
                <w:rFonts w:cs="Arial"/>
              </w:rPr>
              <w:t>Fewer incidents of poor behaviour choices</w:t>
            </w:r>
            <w:r w:rsidR="0D7C736C" w:rsidRPr="24EAD1F3">
              <w:rPr>
                <w:rFonts w:cs="Arial"/>
              </w:rPr>
              <w:t>.</w:t>
            </w:r>
          </w:p>
          <w:p w14:paraId="017B6691" w14:textId="77777777" w:rsidR="00A42DC0" w:rsidRPr="00BF79B3" w:rsidRDefault="00A42DC0" w:rsidP="000E445B">
            <w:pPr>
              <w:pStyle w:val="TableRowCentered"/>
              <w:ind w:left="0"/>
              <w:jc w:val="left"/>
              <w:rPr>
                <w:rFonts w:cs="Arial"/>
                <w:szCs w:val="24"/>
              </w:rPr>
            </w:pPr>
            <w:r w:rsidRPr="00BF79B3">
              <w:rPr>
                <w:rFonts w:cs="Arial"/>
                <w:szCs w:val="24"/>
              </w:rPr>
              <w:t>Reduction in the number of internal exclusions and suspensions from school.</w:t>
            </w:r>
          </w:p>
          <w:p w14:paraId="41D5C7F4" w14:textId="411BA705" w:rsidR="008D4FC4" w:rsidRPr="00BF79B3" w:rsidRDefault="00A42DC0" w:rsidP="000E445B">
            <w:pPr>
              <w:pStyle w:val="TableRowCentered"/>
              <w:ind w:left="0"/>
              <w:jc w:val="left"/>
              <w:rPr>
                <w:rFonts w:cs="Arial"/>
                <w:szCs w:val="24"/>
              </w:rPr>
            </w:pPr>
            <w:r w:rsidRPr="00BF79B3">
              <w:rPr>
                <w:rFonts w:cs="Arial"/>
                <w:szCs w:val="24"/>
              </w:rPr>
              <w:t xml:space="preserve">Increased rewards and achievement points. </w:t>
            </w:r>
          </w:p>
        </w:tc>
      </w:tr>
      <w:tr w:rsidR="00410239" w:rsidRPr="00BF79B3" w14:paraId="3365A4A7" w14:textId="77777777" w:rsidTr="4C18DB26">
        <w:tc>
          <w:tcPr>
            <w:tcW w:w="5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FA785" w14:textId="6791A19B" w:rsidR="00410239" w:rsidRPr="00BF79B3" w:rsidRDefault="00410239" w:rsidP="003448AA">
            <w:pPr>
              <w:pStyle w:val="TableRow"/>
              <w:numPr>
                <w:ilvl w:val="0"/>
                <w:numId w:val="16"/>
              </w:numPr>
              <w:rPr>
                <w:rFonts w:cs="Arial"/>
              </w:rPr>
            </w:pPr>
            <w:r w:rsidRPr="447BB839">
              <w:rPr>
                <w:rFonts w:cs="Arial"/>
              </w:rPr>
              <w:t xml:space="preserve">Disadvantaged students who are also SEND </w:t>
            </w:r>
            <w:r w:rsidR="00756E2D">
              <w:rPr>
                <w:rFonts w:cs="Arial"/>
              </w:rPr>
              <w:t>receive personalised support so that their outcomes improve.</w:t>
            </w:r>
            <w:r w:rsidRPr="447BB839">
              <w:rPr>
                <w:rFonts w:cs="Arial"/>
              </w:rPr>
              <w:t xml:space="preserve"> </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A6B5C" w14:textId="709EC390" w:rsidR="008D4FC4" w:rsidRPr="00BF79B3" w:rsidRDefault="00253C46" w:rsidP="000E445B">
            <w:pPr>
              <w:pStyle w:val="TableRowCentered"/>
              <w:ind w:left="0"/>
              <w:jc w:val="left"/>
              <w:rPr>
                <w:rFonts w:cs="Arial"/>
                <w:szCs w:val="24"/>
              </w:rPr>
            </w:pPr>
            <w:r w:rsidRPr="00BF79B3">
              <w:rPr>
                <w:rFonts w:cs="Arial"/>
                <w:szCs w:val="24"/>
              </w:rPr>
              <w:t>Bespoke interventions</w:t>
            </w:r>
            <w:r w:rsidR="0076781E" w:rsidRPr="00BF79B3">
              <w:rPr>
                <w:rFonts w:cs="Arial"/>
                <w:szCs w:val="24"/>
              </w:rPr>
              <w:t xml:space="preserve"> and support in place and lead to improved engagement and achievement in all year groups as evidenced in progress data, attendance and behaviour data.</w:t>
            </w:r>
          </w:p>
        </w:tc>
      </w:tr>
    </w:tbl>
    <w:p w14:paraId="6BF92BE8" w14:textId="51166295" w:rsidR="0076781E" w:rsidRDefault="0076781E" w:rsidP="003D7F29"/>
    <w:p w14:paraId="2A7D5512" w14:textId="6C477781" w:rsidR="00E66558" w:rsidRPr="00A36C1F" w:rsidRDefault="009D71E8" w:rsidP="00253C46">
      <w:pPr>
        <w:suppressAutoHyphens w:val="0"/>
        <w:spacing w:after="0" w:line="240" w:lineRule="auto"/>
        <w:rPr>
          <w:rFonts w:cs="Arial"/>
          <w:b/>
          <w:color w:val="1F497D" w:themeColor="text2"/>
          <w:sz w:val="32"/>
          <w:szCs w:val="32"/>
        </w:rPr>
      </w:pPr>
      <w:r w:rsidRPr="00A36C1F">
        <w:rPr>
          <w:rFonts w:cs="Arial"/>
          <w:b/>
          <w:color w:val="1F497D" w:themeColor="text2"/>
          <w:sz w:val="32"/>
          <w:szCs w:val="32"/>
        </w:rPr>
        <w:t>Activity in this academic year</w:t>
      </w:r>
    </w:p>
    <w:p w14:paraId="2A7D5513" w14:textId="77777777" w:rsidR="00E66558" w:rsidRPr="00A36C1F" w:rsidRDefault="009D71E8">
      <w:pPr>
        <w:spacing w:after="480"/>
        <w:rPr>
          <w:rFonts w:cs="Arial"/>
        </w:rPr>
      </w:pPr>
      <w:r w:rsidRPr="00A36C1F">
        <w:rPr>
          <w:rFonts w:cs="Arial"/>
        </w:rPr>
        <w:t xml:space="preserve">This details how we intend to spend our pupil premium (and recovery premium funding) </w:t>
      </w:r>
      <w:r w:rsidRPr="00A36C1F">
        <w:rPr>
          <w:rFonts w:cs="Arial"/>
          <w:b/>
          <w:bCs/>
        </w:rPr>
        <w:t>this academic year</w:t>
      </w:r>
      <w:r w:rsidRPr="00A36C1F">
        <w:rPr>
          <w:rFonts w:cs="Arial"/>
        </w:rPr>
        <w:t xml:space="preserve"> to address the challenges listed above.</w:t>
      </w:r>
    </w:p>
    <w:p w14:paraId="2A7D5514" w14:textId="77777777" w:rsidR="00E66558" w:rsidRPr="009E573F" w:rsidRDefault="009D71E8">
      <w:pPr>
        <w:pStyle w:val="Heading3"/>
        <w:rPr>
          <w:rFonts w:cs="Arial"/>
        </w:rPr>
      </w:pPr>
      <w:r w:rsidRPr="009E573F">
        <w:rPr>
          <w:rFonts w:cs="Arial"/>
        </w:rPr>
        <w:t>Teaching (for example, CPD, recruitment and retention)</w:t>
      </w:r>
    </w:p>
    <w:p w14:paraId="2A7D5515" w14:textId="62A8B7AD" w:rsidR="00E66558" w:rsidRPr="00A36C1F" w:rsidRDefault="009D71E8">
      <w:pPr>
        <w:rPr>
          <w:rFonts w:cs="Arial"/>
        </w:rPr>
      </w:pPr>
      <w:r w:rsidRPr="4301E2E9">
        <w:rPr>
          <w:rFonts w:cs="Arial"/>
        </w:rPr>
        <w:t xml:space="preserve">Budgeted cost: </w:t>
      </w:r>
      <w:r w:rsidR="5374C929" w:rsidRPr="4301E2E9">
        <w:rPr>
          <w:rFonts w:cs="Arial"/>
        </w:rPr>
        <w:t>£</w:t>
      </w:r>
      <w:r w:rsidR="510D0B81" w:rsidRPr="4301E2E9">
        <w:rPr>
          <w:rFonts w:cs="Arial"/>
        </w:rPr>
        <w:t>83,613.62</w:t>
      </w:r>
    </w:p>
    <w:tbl>
      <w:tblPr>
        <w:tblW w:w="10627" w:type="dxa"/>
        <w:tblLayout w:type="fixed"/>
        <w:tblCellMar>
          <w:left w:w="10" w:type="dxa"/>
          <w:right w:w="10" w:type="dxa"/>
        </w:tblCellMar>
        <w:tblLook w:val="04A0" w:firstRow="1" w:lastRow="0" w:firstColumn="1" w:lastColumn="0" w:noHBand="0" w:noVBand="1"/>
      </w:tblPr>
      <w:tblGrid>
        <w:gridCol w:w="4545"/>
        <w:gridCol w:w="4381"/>
        <w:gridCol w:w="1701"/>
      </w:tblGrid>
      <w:tr w:rsidR="00E66558" w:rsidRPr="00A36C1F" w14:paraId="2A7D5519" w14:textId="77777777" w:rsidTr="4301E2E9">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A36C1F" w:rsidRDefault="009D71E8">
            <w:pPr>
              <w:pStyle w:val="TableHeader"/>
              <w:jc w:val="left"/>
              <w:rPr>
                <w:rFonts w:cs="Arial"/>
              </w:rPr>
            </w:pPr>
            <w:r w:rsidRPr="00A36C1F">
              <w:rPr>
                <w:rFonts w:cs="Arial"/>
              </w:rPr>
              <w:t>Activity</w:t>
            </w:r>
          </w:p>
        </w:tc>
        <w:tc>
          <w:tcPr>
            <w:tcW w:w="43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418665AD" w14:textId="77777777" w:rsidR="00E66558" w:rsidRPr="00A36C1F" w:rsidRDefault="009D71E8">
            <w:pPr>
              <w:pStyle w:val="TableHeader"/>
              <w:jc w:val="left"/>
              <w:rPr>
                <w:rFonts w:cs="Arial"/>
              </w:rPr>
            </w:pPr>
            <w:r w:rsidRPr="00A36C1F">
              <w:rPr>
                <w:rFonts w:cs="Arial"/>
              </w:rPr>
              <w:t>Evidence that supports this approach</w:t>
            </w:r>
          </w:p>
          <w:p w14:paraId="2A7D5517" w14:textId="342F8311" w:rsidR="002C0056" w:rsidRPr="00A36C1F" w:rsidRDefault="002C0056">
            <w:pPr>
              <w:pStyle w:val="TableHeader"/>
              <w:jc w:val="left"/>
              <w:rPr>
                <w:rFonts w:cs="Aria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A36C1F" w:rsidRDefault="009D71E8">
            <w:pPr>
              <w:pStyle w:val="TableHeader"/>
              <w:jc w:val="left"/>
              <w:rPr>
                <w:rFonts w:cs="Arial"/>
              </w:rPr>
            </w:pPr>
            <w:r w:rsidRPr="00A36C1F">
              <w:rPr>
                <w:rFonts w:cs="Arial"/>
              </w:rPr>
              <w:t>Challenge number(s) addressed</w:t>
            </w:r>
          </w:p>
        </w:tc>
      </w:tr>
      <w:tr w:rsidR="00E66558" w:rsidRPr="00A36C1F" w14:paraId="2A7D551D" w14:textId="77777777" w:rsidTr="4301E2E9">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C13E0" w14:textId="3BD1DC89" w:rsidR="00211722" w:rsidRPr="00A36C1F" w:rsidRDefault="76739747" w:rsidP="56B26102">
            <w:pPr>
              <w:rPr>
                <w:rStyle w:val="PlaceholderText"/>
                <w:rFonts w:cs="Arial"/>
                <w:b/>
                <w:bCs/>
                <w:color w:val="0D0D0D" w:themeColor="text1" w:themeTint="F2"/>
              </w:rPr>
            </w:pPr>
            <w:r w:rsidRPr="56B26102">
              <w:rPr>
                <w:rStyle w:val="PlaceholderText"/>
                <w:rFonts w:cs="Arial"/>
                <w:b/>
                <w:bCs/>
                <w:color w:val="auto"/>
              </w:rPr>
              <w:t xml:space="preserve">Improved attainment </w:t>
            </w:r>
            <w:r w:rsidR="7FA96037" w:rsidRPr="56B26102">
              <w:rPr>
                <w:rStyle w:val="PlaceholderText"/>
                <w:rFonts w:cs="Arial"/>
                <w:b/>
                <w:bCs/>
                <w:color w:val="auto"/>
              </w:rPr>
              <w:t xml:space="preserve">and progress </w:t>
            </w:r>
            <w:r w:rsidRPr="56B26102">
              <w:rPr>
                <w:rStyle w:val="PlaceholderText"/>
                <w:rFonts w:cs="Arial"/>
                <w:b/>
                <w:bCs/>
                <w:color w:val="auto"/>
              </w:rPr>
              <w:t xml:space="preserve">among disadvantaged </w:t>
            </w:r>
            <w:r w:rsidR="4E158095" w:rsidRPr="56B26102">
              <w:rPr>
                <w:rStyle w:val="PlaceholderText"/>
                <w:rFonts w:cs="Arial"/>
                <w:b/>
                <w:bCs/>
                <w:color w:val="auto"/>
              </w:rPr>
              <w:t>student</w:t>
            </w:r>
            <w:r w:rsidRPr="56B26102">
              <w:rPr>
                <w:rStyle w:val="PlaceholderText"/>
                <w:rFonts w:cs="Arial"/>
                <w:b/>
                <w:bCs/>
                <w:color w:val="auto"/>
              </w:rPr>
              <w:t>s</w:t>
            </w:r>
            <w:r w:rsidR="2E1F9136" w:rsidRPr="56B26102">
              <w:rPr>
                <w:rStyle w:val="PlaceholderText"/>
                <w:rFonts w:cs="Arial"/>
                <w:b/>
                <w:bCs/>
                <w:color w:val="auto"/>
              </w:rPr>
              <w:t>,</w:t>
            </w:r>
            <w:r w:rsidRPr="56B26102">
              <w:rPr>
                <w:rStyle w:val="PlaceholderText"/>
                <w:rFonts w:cs="Arial"/>
                <w:b/>
                <w:bCs/>
                <w:color w:val="auto"/>
              </w:rPr>
              <w:t xml:space="preserve"> across the curriculum at the end of KS4, with a particular focus on maths</w:t>
            </w:r>
            <w:r w:rsidR="5AD01F75" w:rsidRPr="56B26102">
              <w:rPr>
                <w:rStyle w:val="PlaceholderText"/>
                <w:rFonts w:cs="Arial"/>
                <w:b/>
                <w:bCs/>
                <w:color w:val="auto"/>
              </w:rPr>
              <w:t xml:space="preserve"> (including the grade 4 and grade 5 matchup with English) and </w:t>
            </w:r>
            <w:r w:rsidRPr="56B26102">
              <w:rPr>
                <w:rStyle w:val="PlaceholderText"/>
                <w:rFonts w:cs="Arial"/>
                <w:b/>
                <w:bCs/>
                <w:color w:val="auto"/>
              </w:rPr>
              <w:t>science</w:t>
            </w:r>
            <w:r w:rsidR="55079AC9" w:rsidRPr="56B26102">
              <w:rPr>
                <w:rStyle w:val="PlaceholderText"/>
                <w:rFonts w:cs="Arial"/>
                <w:b/>
                <w:bCs/>
                <w:color w:val="auto"/>
              </w:rPr>
              <w:t>.</w:t>
            </w:r>
          </w:p>
          <w:p w14:paraId="30C63842" w14:textId="77777777" w:rsidR="00211722" w:rsidRPr="00A36C1F" w:rsidRDefault="00211722" w:rsidP="00DA4F89">
            <w:pPr>
              <w:pStyle w:val="TableRow"/>
              <w:ind w:left="0"/>
              <w:rPr>
                <w:rStyle w:val="PlaceholderText"/>
                <w:rFonts w:cs="Arial"/>
                <w:b/>
                <w:color w:val="auto"/>
              </w:rPr>
            </w:pPr>
          </w:p>
          <w:p w14:paraId="1CCD4809" w14:textId="6B08C94B" w:rsidR="00E17300" w:rsidRPr="00A36C1F" w:rsidRDefault="73424978" w:rsidP="00F1666F">
            <w:pPr>
              <w:pStyle w:val="TableRow"/>
              <w:ind w:left="0"/>
              <w:rPr>
                <w:rFonts w:cs="Arial"/>
                <w:color w:val="auto"/>
              </w:rPr>
            </w:pPr>
            <w:r w:rsidRPr="24EAD1F3">
              <w:rPr>
                <w:rFonts w:cs="Arial"/>
                <w:color w:val="auto"/>
              </w:rPr>
              <w:t>Embed instructional coaching across the school to aid ped</w:t>
            </w:r>
            <w:r w:rsidR="4E3E98F7" w:rsidRPr="24EAD1F3">
              <w:rPr>
                <w:rFonts w:cs="Arial"/>
                <w:color w:val="auto"/>
              </w:rPr>
              <w:t>agog</w:t>
            </w:r>
            <w:r w:rsidRPr="24EAD1F3">
              <w:rPr>
                <w:rFonts w:cs="Arial"/>
                <w:color w:val="auto"/>
              </w:rPr>
              <w:t xml:space="preserve">ical development of all teachers. </w:t>
            </w:r>
            <w:r w:rsidRPr="000E40D8">
              <w:rPr>
                <w:rFonts w:cs="Arial"/>
                <w:color w:val="auto"/>
              </w:rPr>
              <w:t>£</w:t>
            </w:r>
            <w:r w:rsidR="000E40D8" w:rsidRPr="000E40D8">
              <w:rPr>
                <w:rFonts w:cs="Arial"/>
                <w:color w:val="auto"/>
              </w:rPr>
              <w:t>521</w:t>
            </w:r>
            <w:r w:rsidR="000E40D8">
              <w:rPr>
                <w:rFonts w:cs="Arial"/>
                <w:color w:val="auto"/>
              </w:rPr>
              <w:t xml:space="preserve"> </w:t>
            </w:r>
            <w:r w:rsidRPr="24EAD1F3">
              <w:rPr>
                <w:rFonts w:cs="Arial"/>
                <w:color w:val="auto"/>
              </w:rPr>
              <w:t>for StepLab coaching platform and associated CPD.</w:t>
            </w:r>
          </w:p>
          <w:p w14:paraId="216DA2D2" w14:textId="0A515245" w:rsidR="00211722" w:rsidRDefault="00211722" w:rsidP="00211722">
            <w:pPr>
              <w:pStyle w:val="TableRow"/>
              <w:rPr>
                <w:rFonts w:cs="Arial"/>
                <w:color w:val="auto"/>
              </w:rPr>
            </w:pPr>
          </w:p>
          <w:p w14:paraId="6CCDE21A" w14:textId="4EA9E123" w:rsidR="00E17300" w:rsidRPr="00A36C1F" w:rsidRDefault="73424978" w:rsidP="00F1666F">
            <w:pPr>
              <w:pStyle w:val="TableRow"/>
              <w:ind w:left="0"/>
              <w:rPr>
                <w:rFonts w:cs="Arial"/>
                <w:color w:val="auto"/>
              </w:rPr>
            </w:pPr>
            <w:r w:rsidRPr="56B26102">
              <w:rPr>
                <w:rFonts w:cs="Arial"/>
                <w:color w:val="auto"/>
              </w:rPr>
              <w:t>Develop practice within the classroom</w:t>
            </w:r>
            <w:r w:rsidR="008F0645" w:rsidRPr="56B26102">
              <w:rPr>
                <w:rFonts w:cs="Arial"/>
                <w:color w:val="auto"/>
              </w:rPr>
              <w:t xml:space="preserve"> (using teaching lab and practice lab CPD sessions with staff)</w:t>
            </w:r>
            <w:r w:rsidRPr="56B26102">
              <w:rPr>
                <w:rFonts w:cs="Arial"/>
                <w:color w:val="auto"/>
              </w:rPr>
              <w:t xml:space="preserve"> using a focus on </w:t>
            </w:r>
            <w:r w:rsidR="005457CC" w:rsidRPr="56B26102">
              <w:rPr>
                <w:rFonts w:cs="Arial"/>
                <w:color w:val="auto"/>
              </w:rPr>
              <w:t xml:space="preserve">identified core techniques </w:t>
            </w:r>
            <w:r w:rsidR="17CBA8A4" w:rsidRPr="56B26102">
              <w:rPr>
                <w:rFonts w:cs="Arial"/>
                <w:color w:val="auto"/>
              </w:rPr>
              <w:t xml:space="preserve">as outlined in a Teaching and Learning Playbook </w:t>
            </w:r>
            <w:r w:rsidR="005457CC" w:rsidRPr="56B26102">
              <w:rPr>
                <w:rFonts w:cs="Arial"/>
                <w:color w:val="auto"/>
              </w:rPr>
              <w:t>(linked to Walkthrus and Teach Like A Champion, TLAC)</w:t>
            </w:r>
            <w:r w:rsidRPr="56B26102">
              <w:rPr>
                <w:rFonts w:cs="Arial"/>
                <w:color w:val="auto"/>
              </w:rPr>
              <w:t>. £</w:t>
            </w:r>
            <w:r w:rsidR="00691B99" w:rsidRPr="56B26102">
              <w:rPr>
                <w:rFonts w:cs="Arial"/>
                <w:color w:val="auto"/>
              </w:rPr>
              <w:t xml:space="preserve">675 </w:t>
            </w:r>
            <w:r w:rsidRPr="56B26102">
              <w:rPr>
                <w:rFonts w:cs="Arial"/>
                <w:color w:val="auto"/>
              </w:rPr>
              <w:t>for Walkthru subscription</w:t>
            </w:r>
            <w:r w:rsidR="00691B99" w:rsidRPr="56B26102">
              <w:rPr>
                <w:rFonts w:cs="Arial"/>
                <w:color w:val="auto"/>
              </w:rPr>
              <w:t xml:space="preserve"> with TLAC approaches included</w:t>
            </w:r>
            <w:r w:rsidRPr="56B26102">
              <w:rPr>
                <w:rFonts w:cs="Arial"/>
                <w:color w:val="auto"/>
              </w:rPr>
              <w:t>, books and associated CPD.</w:t>
            </w:r>
            <w:r w:rsidR="005457CC" w:rsidRPr="56B26102">
              <w:rPr>
                <w:rFonts w:cs="Arial"/>
                <w:color w:val="auto"/>
              </w:rPr>
              <w:t xml:space="preserve"> </w:t>
            </w:r>
          </w:p>
          <w:p w14:paraId="1FC32774" w14:textId="77777777" w:rsidR="00E17300" w:rsidRDefault="00E17300" w:rsidP="00211722">
            <w:pPr>
              <w:pStyle w:val="TableRow"/>
              <w:rPr>
                <w:rFonts w:cs="Arial"/>
                <w:color w:val="auto"/>
              </w:rPr>
            </w:pPr>
          </w:p>
          <w:p w14:paraId="786D16B7" w14:textId="3319F7A3" w:rsidR="006C0E10" w:rsidRDefault="00211722" w:rsidP="006C0E10">
            <w:pPr>
              <w:pStyle w:val="TableRow"/>
              <w:ind w:left="0"/>
              <w:rPr>
                <w:rFonts w:cs="Arial"/>
                <w:color w:val="auto"/>
              </w:rPr>
            </w:pPr>
            <w:r w:rsidRPr="4301E2E9">
              <w:rPr>
                <w:rFonts w:cs="Arial"/>
                <w:color w:val="auto"/>
              </w:rPr>
              <w:t xml:space="preserve">Maths mastery approach </w:t>
            </w:r>
            <w:r w:rsidR="00767A8D" w:rsidRPr="4301E2E9">
              <w:rPr>
                <w:rFonts w:cs="Arial"/>
                <w:color w:val="auto"/>
              </w:rPr>
              <w:t xml:space="preserve">further </w:t>
            </w:r>
            <w:r w:rsidRPr="4301E2E9">
              <w:rPr>
                <w:rFonts w:cs="Arial"/>
                <w:color w:val="auto"/>
              </w:rPr>
              <w:t>embedded across KS3</w:t>
            </w:r>
            <w:r w:rsidR="008F0645" w:rsidRPr="4301E2E9">
              <w:rPr>
                <w:rFonts w:cs="Arial"/>
                <w:color w:val="auto"/>
              </w:rPr>
              <w:t xml:space="preserve">. </w:t>
            </w:r>
            <w:r w:rsidR="00767A8D" w:rsidRPr="4301E2E9">
              <w:rPr>
                <w:rFonts w:cs="Arial"/>
                <w:color w:val="auto"/>
              </w:rPr>
              <w:t xml:space="preserve">Maths leaders to continue engaging with Maths hub networks and with partner schools to develop expertise. </w:t>
            </w:r>
            <w:r w:rsidR="004B580C" w:rsidRPr="4301E2E9">
              <w:rPr>
                <w:rFonts w:cs="Arial"/>
                <w:color w:val="auto"/>
              </w:rPr>
              <w:t>£</w:t>
            </w:r>
            <w:r w:rsidR="00691B99" w:rsidRPr="4301E2E9">
              <w:rPr>
                <w:rFonts w:cs="Arial"/>
                <w:color w:val="auto"/>
              </w:rPr>
              <w:t>10</w:t>
            </w:r>
            <w:r w:rsidR="6AB63C5F" w:rsidRPr="4301E2E9">
              <w:rPr>
                <w:rFonts w:cs="Arial"/>
                <w:color w:val="auto"/>
              </w:rPr>
              <w:t>0</w:t>
            </w:r>
            <w:r w:rsidR="00691B99" w:rsidRPr="4301E2E9">
              <w:rPr>
                <w:rFonts w:cs="Arial"/>
                <w:color w:val="auto"/>
              </w:rPr>
              <w:t xml:space="preserve"> </w:t>
            </w:r>
            <w:r w:rsidR="30F1DA61" w:rsidRPr="4301E2E9">
              <w:rPr>
                <w:rFonts w:cs="Arial"/>
                <w:color w:val="auto"/>
              </w:rPr>
              <w:t>for CPD and resources to develop teaching.</w:t>
            </w:r>
            <w:r w:rsidR="00767A8D" w:rsidRPr="4301E2E9">
              <w:rPr>
                <w:rFonts w:cs="Arial"/>
                <w:color w:val="auto"/>
              </w:rPr>
              <w:t xml:space="preserve"> </w:t>
            </w:r>
          </w:p>
          <w:p w14:paraId="5C23A6C9" w14:textId="77777777" w:rsidR="00767A8D" w:rsidRDefault="00767A8D" w:rsidP="006C0E10">
            <w:pPr>
              <w:pStyle w:val="TableRow"/>
              <w:ind w:left="0"/>
              <w:rPr>
                <w:rFonts w:cs="Arial"/>
                <w:color w:val="auto"/>
              </w:rPr>
            </w:pPr>
          </w:p>
          <w:p w14:paraId="4538A2FC" w14:textId="4D2D19CF" w:rsidR="00F1666F" w:rsidRDefault="3264306E" w:rsidP="006C0E10">
            <w:pPr>
              <w:pStyle w:val="TableRow"/>
              <w:ind w:left="0"/>
              <w:rPr>
                <w:rFonts w:cs="Arial"/>
                <w:color w:val="auto"/>
              </w:rPr>
            </w:pPr>
            <w:r w:rsidRPr="4301E2E9">
              <w:rPr>
                <w:rFonts w:cs="Arial"/>
                <w:color w:val="auto"/>
              </w:rPr>
              <w:t>1</w:t>
            </w:r>
            <w:r w:rsidR="004151FC" w:rsidRPr="4301E2E9">
              <w:rPr>
                <w:rFonts w:cs="Arial"/>
                <w:color w:val="auto"/>
              </w:rPr>
              <w:t>0</w:t>
            </w:r>
            <w:r w:rsidR="6180A227" w:rsidRPr="4301E2E9">
              <w:rPr>
                <w:rFonts w:cs="Arial"/>
                <w:color w:val="auto"/>
              </w:rPr>
              <w:t xml:space="preserve">% of curriculum leaders Teaching and Learning </w:t>
            </w:r>
            <w:r w:rsidR="46C8C32F" w:rsidRPr="4301E2E9">
              <w:rPr>
                <w:rFonts w:cs="Arial"/>
                <w:color w:val="auto"/>
              </w:rPr>
              <w:t>Responsibilities</w:t>
            </w:r>
            <w:r w:rsidR="6180A227" w:rsidRPr="4301E2E9">
              <w:rPr>
                <w:rFonts w:cs="Arial"/>
                <w:color w:val="auto"/>
              </w:rPr>
              <w:t xml:space="preserve"> to focus on </w:t>
            </w:r>
            <w:r w:rsidR="49682979" w:rsidRPr="4301E2E9">
              <w:rPr>
                <w:rFonts w:cs="Arial"/>
                <w:color w:val="auto"/>
              </w:rPr>
              <w:t>curriculum intent, implementation, and interventions</w:t>
            </w:r>
            <w:r w:rsidR="10444CFA" w:rsidRPr="4301E2E9">
              <w:rPr>
                <w:rFonts w:cs="Arial"/>
                <w:color w:val="auto"/>
              </w:rPr>
              <w:t xml:space="preserve">, with </w:t>
            </w:r>
            <w:r w:rsidR="49682979" w:rsidRPr="4301E2E9">
              <w:rPr>
                <w:rFonts w:cs="Arial"/>
                <w:color w:val="auto"/>
              </w:rPr>
              <w:t>quality assur</w:t>
            </w:r>
            <w:r w:rsidR="4A762224" w:rsidRPr="4301E2E9">
              <w:rPr>
                <w:rFonts w:cs="Arial"/>
                <w:color w:val="auto"/>
              </w:rPr>
              <w:t>ance of</w:t>
            </w:r>
            <w:r w:rsidR="49682979" w:rsidRPr="4301E2E9">
              <w:rPr>
                <w:rFonts w:cs="Arial"/>
                <w:color w:val="auto"/>
              </w:rPr>
              <w:t xml:space="preserve"> the impact of this on disadvantaged students </w:t>
            </w:r>
            <w:r w:rsidR="6180A227" w:rsidRPr="4301E2E9">
              <w:rPr>
                <w:rFonts w:cs="Arial"/>
                <w:color w:val="auto"/>
              </w:rPr>
              <w:t>£</w:t>
            </w:r>
            <w:r w:rsidR="004151FC" w:rsidRPr="4301E2E9">
              <w:rPr>
                <w:rFonts w:cs="Arial"/>
                <w:color w:val="auto"/>
              </w:rPr>
              <w:t>42,351</w:t>
            </w:r>
          </w:p>
          <w:p w14:paraId="093F4739" w14:textId="77777777" w:rsidR="00F1666F" w:rsidRPr="00A36C1F" w:rsidRDefault="00F1666F" w:rsidP="006C0E10">
            <w:pPr>
              <w:pStyle w:val="TableRow"/>
              <w:ind w:left="0"/>
              <w:rPr>
                <w:rFonts w:cs="Arial"/>
                <w:color w:val="auto"/>
              </w:rPr>
            </w:pPr>
          </w:p>
          <w:p w14:paraId="2D80B90F" w14:textId="4EB9FBEE" w:rsidR="00BE7339" w:rsidRDefault="6D58B4D8" w:rsidP="00BC4776">
            <w:pPr>
              <w:pStyle w:val="TableRow"/>
              <w:ind w:left="0"/>
              <w:rPr>
                <w:rFonts w:cs="Arial"/>
                <w:color w:val="auto"/>
                <w:highlight w:val="yellow"/>
              </w:rPr>
            </w:pPr>
            <w:r w:rsidRPr="28F9D521">
              <w:rPr>
                <w:rFonts w:cs="Arial"/>
                <w:color w:val="auto"/>
              </w:rPr>
              <w:t>An additional science Teaching and Learning Responsibility (TLR)</w:t>
            </w:r>
            <w:r w:rsidR="56E63F65" w:rsidRPr="28F9D521">
              <w:rPr>
                <w:rFonts w:cs="Arial"/>
                <w:color w:val="auto"/>
              </w:rPr>
              <w:t xml:space="preserve"> </w:t>
            </w:r>
            <w:r w:rsidRPr="28F9D521">
              <w:rPr>
                <w:rFonts w:cs="Arial"/>
                <w:color w:val="auto"/>
              </w:rPr>
              <w:t xml:space="preserve">created to </w:t>
            </w:r>
            <w:r w:rsidR="317F033C" w:rsidRPr="28F9D521">
              <w:rPr>
                <w:rFonts w:cs="Arial"/>
                <w:color w:val="auto"/>
              </w:rPr>
              <w:t>improve expertise and capacity within the science curriculum leadership team to focus on the curriculum intent, implementation and impact on KS4 disadvantaged students as well as develop</w:t>
            </w:r>
            <w:r w:rsidR="226AD501" w:rsidRPr="28F9D521">
              <w:rPr>
                <w:rFonts w:cs="Arial"/>
                <w:color w:val="auto"/>
              </w:rPr>
              <w:t>ing whole school enrichment opportunities linked to STEM (science, technology, engineering and maths)</w:t>
            </w:r>
            <w:r w:rsidR="6180A227" w:rsidRPr="28F9D521">
              <w:rPr>
                <w:rFonts w:cs="Arial"/>
                <w:color w:val="auto"/>
              </w:rPr>
              <w:t xml:space="preserve"> </w:t>
            </w:r>
            <w:r w:rsidR="56E3A996" w:rsidRPr="28F9D521">
              <w:rPr>
                <w:rFonts w:cs="Arial"/>
                <w:color w:val="auto"/>
              </w:rPr>
              <w:t xml:space="preserve">to benefit all students including disadvantaged. </w:t>
            </w:r>
            <w:r w:rsidR="6180A227" w:rsidRPr="00691B99">
              <w:rPr>
                <w:rFonts w:cs="Arial"/>
                <w:color w:val="auto"/>
              </w:rPr>
              <w:t>£</w:t>
            </w:r>
            <w:r w:rsidR="00691B99" w:rsidRPr="00691B99">
              <w:rPr>
                <w:rFonts w:cs="Arial"/>
                <w:color w:val="auto"/>
              </w:rPr>
              <w:t>10,788</w:t>
            </w:r>
          </w:p>
          <w:p w14:paraId="3B492AE6" w14:textId="00FF8A42" w:rsidR="00F1666F" w:rsidRDefault="00F1666F" w:rsidP="00BC4776">
            <w:pPr>
              <w:pStyle w:val="TableRow"/>
              <w:ind w:left="0"/>
              <w:rPr>
                <w:rFonts w:cs="Arial"/>
                <w:color w:val="auto"/>
              </w:rPr>
            </w:pPr>
          </w:p>
          <w:p w14:paraId="161A6C6D" w14:textId="425E7A1E" w:rsidR="00767A8D" w:rsidRDefault="3335C3D7" w:rsidP="00BC4776">
            <w:pPr>
              <w:pStyle w:val="TableRow"/>
              <w:ind w:left="0"/>
              <w:rPr>
                <w:rFonts w:cs="Arial"/>
                <w:color w:val="auto"/>
              </w:rPr>
            </w:pPr>
            <w:r w:rsidRPr="56B26102">
              <w:rPr>
                <w:rFonts w:cs="Arial"/>
                <w:color w:val="auto"/>
              </w:rPr>
              <w:t>An additional maths Teac</w:t>
            </w:r>
            <w:r w:rsidR="09257975" w:rsidRPr="56B26102">
              <w:rPr>
                <w:rFonts w:cs="Arial"/>
                <w:color w:val="auto"/>
              </w:rPr>
              <w:t>h</w:t>
            </w:r>
            <w:r w:rsidRPr="56B26102">
              <w:rPr>
                <w:rFonts w:cs="Arial"/>
                <w:color w:val="auto"/>
              </w:rPr>
              <w:t xml:space="preserve">ing and Learning Responsibility (TLR) </w:t>
            </w:r>
            <w:r w:rsidR="76633F01" w:rsidRPr="56B26102">
              <w:rPr>
                <w:rFonts w:cs="Arial"/>
                <w:color w:val="auto"/>
              </w:rPr>
              <w:t xml:space="preserve">has been </w:t>
            </w:r>
            <w:r w:rsidRPr="56B26102">
              <w:rPr>
                <w:rFonts w:cs="Arial"/>
                <w:color w:val="auto"/>
              </w:rPr>
              <w:t xml:space="preserve">created </w:t>
            </w:r>
            <w:r w:rsidR="24192782" w:rsidRPr="56B26102">
              <w:rPr>
                <w:rFonts w:cs="Arial"/>
                <w:color w:val="auto"/>
              </w:rPr>
              <w:t>to improve expertise and capacity within the maths curriculum leadership team to focus on the curriculum intent, implementation and impact on KS4 disadvantaged students</w:t>
            </w:r>
            <w:r w:rsidR="689515BF" w:rsidRPr="56B26102">
              <w:rPr>
                <w:rFonts w:cs="Arial"/>
                <w:color w:val="auto"/>
              </w:rPr>
              <w:t xml:space="preserve">. </w:t>
            </w:r>
            <w:r w:rsidR="19A1DFAF" w:rsidRPr="56B26102">
              <w:rPr>
                <w:rFonts w:cs="Arial"/>
                <w:color w:val="auto"/>
              </w:rPr>
              <w:t>£</w:t>
            </w:r>
            <w:r w:rsidR="00691B99" w:rsidRPr="56B26102">
              <w:rPr>
                <w:rFonts w:cs="Arial"/>
                <w:color w:val="auto"/>
              </w:rPr>
              <w:t>7357</w:t>
            </w:r>
          </w:p>
          <w:p w14:paraId="3E2D8E21" w14:textId="5F4E86D5" w:rsidR="000D5E47" w:rsidRDefault="000D5E47" w:rsidP="00BC4776">
            <w:pPr>
              <w:pStyle w:val="TableRow"/>
              <w:ind w:left="0"/>
              <w:rPr>
                <w:rFonts w:cs="Arial"/>
                <w:color w:val="auto"/>
              </w:rPr>
            </w:pPr>
          </w:p>
          <w:p w14:paraId="6667AB24" w14:textId="399BD33C" w:rsidR="00F1666F" w:rsidRPr="00A36C1F" w:rsidRDefault="00F1666F" w:rsidP="00BC4776">
            <w:pPr>
              <w:pStyle w:val="TableRow"/>
              <w:ind w:left="0"/>
              <w:rPr>
                <w:rFonts w:cs="Arial"/>
                <w:color w:val="auto"/>
              </w:rPr>
            </w:pPr>
            <w:r w:rsidRPr="254F8F50">
              <w:rPr>
                <w:rFonts w:cs="Arial"/>
                <w:color w:val="auto"/>
              </w:rPr>
              <w:t xml:space="preserve">An additional </w:t>
            </w:r>
            <w:r w:rsidR="008F0645">
              <w:rPr>
                <w:rFonts w:cs="Arial"/>
                <w:color w:val="auto"/>
              </w:rPr>
              <w:t xml:space="preserve">Literacy </w:t>
            </w:r>
            <w:r w:rsidRPr="254F8F50">
              <w:rPr>
                <w:rFonts w:cs="Arial"/>
                <w:color w:val="auto"/>
              </w:rPr>
              <w:t xml:space="preserve">Teaching and Learning Responsibility (TLR) created to develop reading </w:t>
            </w:r>
            <w:r w:rsidR="2EEE48AE" w:rsidRPr="254F8F50">
              <w:rPr>
                <w:rFonts w:cs="Arial"/>
                <w:color w:val="auto"/>
              </w:rPr>
              <w:t xml:space="preserve">and writing </w:t>
            </w:r>
            <w:r w:rsidR="008F0645">
              <w:rPr>
                <w:rFonts w:cs="Arial"/>
                <w:color w:val="auto"/>
              </w:rPr>
              <w:t>across the curriculum</w:t>
            </w:r>
            <w:r w:rsidR="329D9ED4" w:rsidRPr="254F8F50">
              <w:rPr>
                <w:rFonts w:cs="Arial"/>
                <w:color w:val="auto"/>
              </w:rPr>
              <w:t>, including improved sequencing from KS2 to KS3</w:t>
            </w:r>
            <w:r w:rsidR="008F0645" w:rsidRPr="00922B27">
              <w:rPr>
                <w:rFonts w:cs="Arial"/>
                <w:color w:val="auto"/>
              </w:rPr>
              <w:t>.</w:t>
            </w:r>
            <w:r w:rsidRPr="00922B27">
              <w:rPr>
                <w:rFonts w:cs="Arial"/>
                <w:color w:val="auto"/>
              </w:rPr>
              <w:t xml:space="preserve"> £</w:t>
            </w:r>
            <w:r w:rsidR="00922B27" w:rsidRPr="00922B27">
              <w:rPr>
                <w:rFonts w:cs="Arial"/>
                <w:color w:val="auto"/>
              </w:rPr>
              <w:t>7357</w:t>
            </w:r>
          </w:p>
          <w:p w14:paraId="455623DA" w14:textId="63C658C1" w:rsidR="00991392" w:rsidRDefault="00991392" w:rsidP="00211722">
            <w:pPr>
              <w:pStyle w:val="TableRow"/>
              <w:rPr>
                <w:rFonts w:cs="Arial"/>
                <w:color w:val="auto"/>
              </w:rPr>
            </w:pPr>
          </w:p>
          <w:p w14:paraId="4B47CEA9" w14:textId="78E68D9B" w:rsidR="000D5E47" w:rsidRDefault="53118B15" w:rsidP="000D5E47">
            <w:pPr>
              <w:pStyle w:val="TableRow"/>
              <w:ind w:left="0"/>
              <w:rPr>
                <w:rFonts w:cs="Arial"/>
                <w:color w:val="auto"/>
              </w:rPr>
            </w:pPr>
            <w:r w:rsidRPr="28F9D521">
              <w:rPr>
                <w:rFonts w:cs="Arial"/>
                <w:color w:val="auto"/>
              </w:rPr>
              <w:t xml:space="preserve">CPD for curriculum leaders to </w:t>
            </w:r>
            <w:r w:rsidR="75F14EB7" w:rsidRPr="28F9D521">
              <w:rPr>
                <w:rFonts w:cs="Arial"/>
                <w:color w:val="auto"/>
              </w:rPr>
              <w:t>develop their knowledge and skills i</w:t>
            </w:r>
            <w:r w:rsidRPr="28F9D521">
              <w:rPr>
                <w:rFonts w:cs="Arial"/>
                <w:color w:val="auto"/>
              </w:rPr>
              <w:t xml:space="preserve">n the form of subject association memberships, network opportunities and </w:t>
            </w:r>
            <w:r w:rsidRPr="00922B27">
              <w:rPr>
                <w:rFonts w:cs="Arial"/>
                <w:color w:val="auto"/>
              </w:rPr>
              <w:t>CPD from Specialist Leaders of Education</w:t>
            </w:r>
            <w:r w:rsidR="008F0645" w:rsidRPr="00922B27">
              <w:rPr>
                <w:rFonts w:cs="Arial"/>
                <w:color w:val="auto"/>
              </w:rPr>
              <w:t xml:space="preserve">. </w:t>
            </w:r>
            <w:r w:rsidR="520D3A18" w:rsidRPr="00922B27">
              <w:rPr>
                <w:rFonts w:cs="Arial"/>
                <w:color w:val="auto"/>
              </w:rPr>
              <w:t>£</w:t>
            </w:r>
            <w:r w:rsidR="00922B27" w:rsidRPr="00922B27">
              <w:rPr>
                <w:rFonts w:cs="Arial"/>
                <w:color w:val="auto"/>
              </w:rPr>
              <w:t>3500</w:t>
            </w:r>
          </w:p>
          <w:p w14:paraId="03363900" w14:textId="77777777" w:rsidR="000D5E47" w:rsidRPr="00A36C1F" w:rsidRDefault="000D5E47" w:rsidP="00BE7339">
            <w:pPr>
              <w:pStyle w:val="TableRow"/>
              <w:ind w:left="0"/>
              <w:rPr>
                <w:rFonts w:cs="Arial"/>
                <w:color w:val="auto"/>
              </w:rPr>
            </w:pPr>
          </w:p>
          <w:p w14:paraId="7B0C2B47" w14:textId="6D60C859" w:rsidR="00BF7F24" w:rsidRPr="00A36C1F" w:rsidRDefault="75D7FBAF" w:rsidP="000D5E47">
            <w:pPr>
              <w:pStyle w:val="TableRow"/>
              <w:ind w:left="0"/>
              <w:rPr>
                <w:rFonts w:cs="Arial"/>
                <w:color w:val="auto"/>
              </w:rPr>
            </w:pPr>
            <w:r w:rsidRPr="4301E2E9">
              <w:rPr>
                <w:rFonts w:cs="Arial"/>
                <w:color w:val="auto"/>
              </w:rPr>
              <w:t>Lead Practitioners appointed at Trust level for core subjects to provide additional expertise and capacity to develop provision and outcomes in core subjects.</w:t>
            </w:r>
          </w:p>
          <w:p w14:paraId="384327A1" w14:textId="77777777" w:rsidR="00DF64D5" w:rsidRPr="00A36C1F" w:rsidRDefault="00DF64D5" w:rsidP="00D14AD8">
            <w:pPr>
              <w:pStyle w:val="TableRow"/>
              <w:ind w:left="0"/>
              <w:rPr>
                <w:rFonts w:cs="Arial"/>
                <w:color w:val="auto"/>
              </w:rPr>
            </w:pPr>
          </w:p>
          <w:p w14:paraId="1CE52DDE" w14:textId="4C37EF12" w:rsidR="00BF7F24" w:rsidRPr="00A36C1F" w:rsidRDefault="19D943DE" w:rsidP="00F1666F">
            <w:pPr>
              <w:pStyle w:val="TableRow"/>
              <w:ind w:left="0"/>
              <w:rPr>
                <w:rFonts w:cs="Arial"/>
                <w:color w:val="auto"/>
              </w:rPr>
            </w:pPr>
            <w:r w:rsidRPr="00DA4F89">
              <w:rPr>
                <w:rFonts w:cs="Arial"/>
                <w:color w:val="auto"/>
              </w:rPr>
              <w:t xml:space="preserve">SISRA </w:t>
            </w:r>
            <w:r w:rsidR="05E0F77F" w:rsidRPr="00DA4F89">
              <w:rPr>
                <w:rFonts w:cs="Arial"/>
                <w:color w:val="auto"/>
              </w:rPr>
              <w:t>subscription in place to allow enhanced</w:t>
            </w:r>
            <w:r w:rsidRPr="00DA4F89">
              <w:rPr>
                <w:rFonts w:cs="Arial"/>
                <w:color w:val="auto"/>
              </w:rPr>
              <w:t xml:space="preserve"> data analysis</w:t>
            </w:r>
            <w:r w:rsidR="2F361A1C" w:rsidRPr="00DA4F89">
              <w:rPr>
                <w:rFonts w:cs="Arial"/>
                <w:color w:val="auto"/>
              </w:rPr>
              <w:t xml:space="preserve"> by curriculum leaders to inform strategic improvement planning and targeted interventions</w:t>
            </w:r>
            <w:r w:rsidRPr="00DA4F89">
              <w:rPr>
                <w:rFonts w:cs="Arial"/>
                <w:color w:val="auto"/>
              </w:rPr>
              <w:t>.</w:t>
            </w:r>
            <w:r w:rsidR="411D3635" w:rsidRPr="00DA4F89">
              <w:rPr>
                <w:rFonts w:cs="Arial"/>
                <w:color w:val="auto"/>
              </w:rPr>
              <w:t xml:space="preserve"> £</w:t>
            </w:r>
            <w:r w:rsidR="00922B27" w:rsidRPr="00DA4F89">
              <w:rPr>
                <w:rFonts w:cs="Arial"/>
                <w:color w:val="auto"/>
              </w:rPr>
              <w:t>2758</w:t>
            </w:r>
          </w:p>
          <w:p w14:paraId="1A7F3ABC" w14:textId="1DFD1032" w:rsidR="00E72458" w:rsidRPr="00A36C1F" w:rsidRDefault="00E72458" w:rsidP="00BF7F24">
            <w:pPr>
              <w:pStyle w:val="TableRow"/>
              <w:rPr>
                <w:rFonts w:cs="Arial"/>
                <w:color w:val="auto"/>
              </w:rPr>
            </w:pPr>
          </w:p>
          <w:p w14:paraId="151A3597" w14:textId="16D71E62" w:rsidR="000B0C9B" w:rsidRPr="00A36C1F" w:rsidRDefault="00E72458" w:rsidP="00E17300">
            <w:pPr>
              <w:pStyle w:val="TableRow"/>
              <w:ind w:left="0"/>
              <w:rPr>
                <w:rFonts w:cs="Arial"/>
                <w:color w:val="auto"/>
              </w:rPr>
            </w:pPr>
            <w:r w:rsidRPr="56B26102">
              <w:rPr>
                <w:rFonts w:cs="Arial"/>
                <w:color w:val="auto"/>
              </w:rPr>
              <w:t>Online learning platform subscriptions</w:t>
            </w:r>
            <w:r w:rsidR="00BE7339" w:rsidRPr="56B26102">
              <w:rPr>
                <w:rFonts w:cs="Arial"/>
                <w:color w:val="auto"/>
              </w:rPr>
              <w:t xml:space="preserve"> to support </w:t>
            </w:r>
            <w:r w:rsidR="7E274ECD" w:rsidRPr="56B26102">
              <w:rPr>
                <w:rFonts w:cs="Arial"/>
                <w:color w:val="auto"/>
              </w:rPr>
              <w:t>students</w:t>
            </w:r>
            <w:r w:rsidR="00BE7339" w:rsidRPr="56B26102">
              <w:rPr>
                <w:rFonts w:cs="Arial"/>
                <w:color w:val="auto"/>
              </w:rPr>
              <w:t xml:space="preserve"> with independent study skills.</w:t>
            </w:r>
            <w:r w:rsidR="2E9285B5" w:rsidRPr="56B26102">
              <w:rPr>
                <w:rFonts w:cs="Arial"/>
                <w:color w:val="auto"/>
              </w:rPr>
              <w:t xml:space="preserve"> £</w:t>
            </w:r>
            <w:r w:rsidR="0E3C479C" w:rsidRPr="56B26102">
              <w:rPr>
                <w:rFonts w:cs="Arial"/>
                <w:color w:val="auto"/>
              </w:rPr>
              <w:t>1500</w:t>
            </w:r>
          </w:p>
          <w:p w14:paraId="2A7D551A" w14:textId="2A39A7F9" w:rsidR="00E66558" w:rsidRPr="00A36C1F" w:rsidRDefault="00E66558" w:rsidP="00E17300">
            <w:pPr>
              <w:pStyle w:val="TableRow"/>
              <w:rPr>
                <w:rFonts w:cs="Arial"/>
              </w:rPr>
            </w:pPr>
          </w:p>
        </w:tc>
        <w:tc>
          <w:tcPr>
            <w:tcW w:w="4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1002" w14:textId="25EDEB59" w:rsidR="00E66558" w:rsidRPr="006C4917" w:rsidRDefault="00BF7F24">
            <w:pPr>
              <w:pStyle w:val="TableRowCentered"/>
              <w:jc w:val="left"/>
              <w:rPr>
                <w:rFonts w:cs="Arial"/>
                <w:szCs w:val="24"/>
              </w:rPr>
            </w:pPr>
            <w:r w:rsidRPr="006C4917">
              <w:rPr>
                <w:rFonts w:cs="Arial"/>
                <w:szCs w:val="24"/>
              </w:rPr>
              <w:t>EEF</w:t>
            </w:r>
            <w:r w:rsidR="00F63E12" w:rsidRPr="006C4917">
              <w:rPr>
                <w:rFonts w:cs="Arial"/>
                <w:szCs w:val="24"/>
              </w:rPr>
              <w:t>: H</w:t>
            </w:r>
            <w:r w:rsidRPr="006C4917">
              <w:rPr>
                <w:rFonts w:cs="Arial"/>
                <w:szCs w:val="24"/>
              </w:rPr>
              <w:t xml:space="preserve">igh quality teaching is the best approach at improving outcomes for disadvantaged students. </w:t>
            </w:r>
          </w:p>
          <w:p w14:paraId="336A69A2" w14:textId="1341B011" w:rsidR="00635BC4" w:rsidRPr="006C4917" w:rsidRDefault="002310C5">
            <w:pPr>
              <w:pStyle w:val="TableRowCentered"/>
              <w:jc w:val="left"/>
              <w:rPr>
                <w:rFonts w:cs="Arial"/>
                <w:szCs w:val="24"/>
              </w:rPr>
            </w:pPr>
            <w:hyperlink r:id="rId7" w:history="1">
              <w:r w:rsidR="00635BC4" w:rsidRPr="006C4917">
                <w:rPr>
                  <w:rStyle w:val="Hyperlink"/>
                  <w:rFonts w:cs="Arial"/>
                  <w:szCs w:val="24"/>
                </w:rPr>
                <w:t>https://www.gov.uk/guidance/pupil-premium-effective-use-and-accountability</w:t>
              </w:r>
            </w:hyperlink>
            <w:r w:rsidR="00635BC4" w:rsidRPr="006C4917">
              <w:rPr>
                <w:rFonts w:cs="Arial"/>
                <w:szCs w:val="24"/>
              </w:rPr>
              <w:t xml:space="preserve"> </w:t>
            </w:r>
          </w:p>
          <w:p w14:paraId="6EE3E44A" w14:textId="6280C22E" w:rsidR="006C4917" w:rsidRPr="006C4917" w:rsidRDefault="00253C46" w:rsidP="00E84892">
            <w:pPr>
              <w:pStyle w:val="TableRowCentered"/>
              <w:ind w:left="0"/>
              <w:jc w:val="left"/>
              <w:rPr>
                <w:rFonts w:cs="Arial"/>
                <w:szCs w:val="24"/>
              </w:rPr>
            </w:pPr>
            <w:r w:rsidRPr="006C4917">
              <w:rPr>
                <w:rFonts w:cs="Arial"/>
                <w:szCs w:val="24"/>
              </w:rPr>
              <w:t xml:space="preserve"> </w:t>
            </w:r>
          </w:p>
          <w:p w14:paraId="493F5CD8" w14:textId="37E5330A" w:rsidR="00B44D8B" w:rsidRPr="006C4917" w:rsidRDefault="00F63E12" w:rsidP="00E84892">
            <w:pPr>
              <w:pStyle w:val="TableRowCentered"/>
              <w:ind w:left="0"/>
              <w:jc w:val="left"/>
              <w:rPr>
                <w:rFonts w:cs="Arial"/>
                <w:szCs w:val="24"/>
              </w:rPr>
            </w:pPr>
            <w:r w:rsidRPr="006C4917">
              <w:rPr>
                <w:rFonts w:cs="Arial"/>
                <w:szCs w:val="24"/>
              </w:rPr>
              <w:t>Rosenshine’s Principles of Learning</w:t>
            </w:r>
          </w:p>
          <w:p w14:paraId="5CC62134" w14:textId="5CE1A315" w:rsidR="007040ED" w:rsidRPr="006C4917" w:rsidRDefault="002310C5">
            <w:pPr>
              <w:pStyle w:val="TableRowCentered"/>
              <w:jc w:val="left"/>
              <w:rPr>
                <w:rFonts w:cs="Arial"/>
                <w:szCs w:val="24"/>
              </w:rPr>
            </w:pPr>
            <w:hyperlink r:id="rId8" w:history="1">
              <w:r w:rsidR="007040ED" w:rsidRPr="006C4917">
                <w:rPr>
                  <w:rStyle w:val="Hyperlink"/>
                  <w:rFonts w:cs="Arial"/>
                  <w:szCs w:val="24"/>
                </w:rPr>
                <w:t>https://teacherofsci.com/principles-of-instruction/</w:t>
              </w:r>
            </w:hyperlink>
            <w:r w:rsidR="007040ED" w:rsidRPr="006C4917">
              <w:rPr>
                <w:rFonts w:cs="Arial"/>
                <w:szCs w:val="24"/>
              </w:rPr>
              <w:t xml:space="preserve"> </w:t>
            </w:r>
          </w:p>
          <w:p w14:paraId="573A4F6B" w14:textId="77777777" w:rsidR="000557CC" w:rsidRPr="006C4917" w:rsidRDefault="000557CC">
            <w:pPr>
              <w:pStyle w:val="TableRowCentered"/>
              <w:jc w:val="left"/>
              <w:rPr>
                <w:rFonts w:cs="Arial"/>
                <w:szCs w:val="24"/>
              </w:rPr>
            </w:pPr>
          </w:p>
          <w:p w14:paraId="21654F1E" w14:textId="77777777" w:rsidR="00BE7339" w:rsidRPr="006C4917" w:rsidRDefault="00BE7339" w:rsidP="00BE7339">
            <w:pPr>
              <w:pStyle w:val="TableRowCentered"/>
              <w:jc w:val="left"/>
              <w:rPr>
                <w:rFonts w:cs="Arial"/>
                <w:szCs w:val="24"/>
              </w:rPr>
            </w:pPr>
            <w:r w:rsidRPr="006C4917">
              <w:rPr>
                <w:rFonts w:cs="Arial"/>
                <w:szCs w:val="24"/>
              </w:rPr>
              <w:t>Walkthru Instructional Coaching Model</w:t>
            </w:r>
          </w:p>
          <w:p w14:paraId="4698FD0D" w14:textId="77777777" w:rsidR="00BE7339" w:rsidRPr="006C4917" w:rsidRDefault="002310C5" w:rsidP="00BE7339">
            <w:pPr>
              <w:pStyle w:val="TableRowCentered"/>
              <w:jc w:val="left"/>
              <w:rPr>
                <w:rFonts w:cs="Arial"/>
                <w:szCs w:val="24"/>
              </w:rPr>
            </w:pPr>
            <w:hyperlink r:id="rId9" w:history="1">
              <w:r w:rsidR="00BE7339" w:rsidRPr="006C4917">
                <w:rPr>
                  <w:rStyle w:val="Hyperlink"/>
                  <w:rFonts w:cs="Arial"/>
                  <w:szCs w:val="24"/>
                </w:rPr>
                <w:t>https://www.walkthrus.co.uk/blog-1/ethic-of-excellence</w:t>
              </w:r>
            </w:hyperlink>
            <w:r w:rsidR="00BE7339" w:rsidRPr="006C4917">
              <w:rPr>
                <w:rFonts w:cs="Arial"/>
                <w:szCs w:val="24"/>
              </w:rPr>
              <w:t xml:space="preserve"> </w:t>
            </w:r>
          </w:p>
          <w:p w14:paraId="150CA6BD" w14:textId="00A65387" w:rsidR="00BE7339" w:rsidRDefault="00BE7339" w:rsidP="3CBC4D78">
            <w:pPr>
              <w:pStyle w:val="TableRowCentered"/>
              <w:jc w:val="left"/>
              <w:rPr>
                <w:rFonts w:cs="Arial"/>
              </w:rPr>
            </w:pPr>
          </w:p>
          <w:p w14:paraId="739A19D8" w14:textId="54745AFB" w:rsidR="1B5158A8" w:rsidRDefault="1B5158A8" w:rsidP="3CBC4D78">
            <w:pPr>
              <w:pStyle w:val="TableRowCentered"/>
              <w:jc w:val="left"/>
              <w:rPr>
                <w:rFonts w:cs="Arial"/>
              </w:rPr>
            </w:pPr>
            <w:r w:rsidRPr="3CBC4D78">
              <w:rPr>
                <w:rFonts w:cs="Arial"/>
              </w:rPr>
              <w:t xml:space="preserve">Steplab Instructional Coaching </w:t>
            </w:r>
          </w:p>
          <w:p w14:paraId="14829253" w14:textId="3071FEE9" w:rsidR="1B5158A8" w:rsidRDefault="002310C5" w:rsidP="3CBC4D78">
            <w:pPr>
              <w:pStyle w:val="TableRowCentered"/>
              <w:jc w:val="left"/>
              <w:rPr>
                <w:rStyle w:val="Hyperlink"/>
              </w:rPr>
            </w:pPr>
            <w:hyperlink r:id="rId10">
              <w:r w:rsidR="34203AE1" w:rsidRPr="24EAD1F3">
                <w:rPr>
                  <w:rStyle w:val="Hyperlink"/>
                </w:rPr>
                <w:t>Steplab - A professional development platform for schools</w:t>
              </w:r>
            </w:hyperlink>
          </w:p>
          <w:p w14:paraId="09EDF975" w14:textId="77777777" w:rsidR="00691B99" w:rsidRDefault="00691B99" w:rsidP="3CBC4D78">
            <w:pPr>
              <w:pStyle w:val="TableRowCentered"/>
              <w:jc w:val="left"/>
              <w:rPr>
                <w:rStyle w:val="Hyperlink"/>
              </w:rPr>
            </w:pPr>
          </w:p>
          <w:p w14:paraId="3427AFAB" w14:textId="0EA1BE67" w:rsidR="00691B99" w:rsidRPr="00691B99" w:rsidRDefault="00691B99" w:rsidP="3CBC4D78">
            <w:pPr>
              <w:pStyle w:val="TableRowCentered"/>
              <w:jc w:val="left"/>
              <w:rPr>
                <w:rStyle w:val="Hyperlink"/>
                <w:color w:val="auto"/>
                <w:u w:val="none"/>
              </w:rPr>
            </w:pPr>
            <w:r w:rsidRPr="00691B99">
              <w:rPr>
                <w:rStyle w:val="Hyperlink"/>
                <w:color w:val="auto"/>
                <w:u w:val="none"/>
              </w:rPr>
              <w:t>Teach Like A Champion</w:t>
            </w:r>
          </w:p>
          <w:p w14:paraId="48B50201" w14:textId="593E9C5D" w:rsidR="00691B99" w:rsidRDefault="002310C5" w:rsidP="3CBC4D78">
            <w:pPr>
              <w:pStyle w:val="TableRowCentered"/>
              <w:jc w:val="left"/>
              <w:rPr>
                <w:color w:val="auto"/>
              </w:rPr>
            </w:pPr>
            <w:hyperlink r:id="rId11" w:history="1">
              <w:r w:rsidR="00691B99" w:rsidRPr="005B05D0">
                <w:rPr>
                  <w:rStyle w:val="Hyperlink"/>
                </w:rPr>
                <w:t>https://teachlikeachampion.org/</w:t>
              </w:r>
            </w:hyperlink>
          </w:p>
          <w:p w14:paraId="0D88D87C" w14:textId="38D04B52" w:rsidR="24EAD1F3" w:rsidRDefault="24EAD1F3" w:rsidP="00691B99">
            <w:pPr>
              <w:pStyle w:val="TableRowCentered"/>
              <w:ind w:left="0"/>
              <w:jc w:val="left"/>
            </w:pPr>
          </w:p>
          <w:p w14:paraId="4FEAD321" w14:textId="77CE94F7" w:rsidR="52B827D5" w:rsidRDefault="52B827D5" w:rsidP="4301E2E9">
            <w:pPr>
              <w:pStyle w:val="TableRowCentered"/>
              <w:ind w:left="0"/>
              <w:jc w:val="left"/>
            </w:pPr>
            <w:r>
              <w:t>Mathsbox</w:t>
            </w:r>
          </w:p>
          <w:p w14:paraId="4BE84F92" w14:textId="258172C3" w:rsidR="52B827D5" w:rsidRDefault="002310C5" w:rsidP="4301E2E9">
            <w:pPr>
              <w:pStyle w:val="TableRowCentered"/>
              <w:ind w:left="0"/>
              <w:jc w:val="left"/>
            </w:pPr>
            <w:hyperlink r:id="rId12">
              <w:r w:rsidR="52B827D5" w:rsidRPr="4301E2E9">
                <w:rPr>
                  <w:rStyle w:val="Hyperlink"/>
                </w:rPr>
                <w:t>Mathsbox | Quality time saving resources</w:t>
              </w:r>
            </w:hyperlink>
          </w:p>
          <w:p w14:paraId="7462DDA1" w14:textId="0CCB53BF" w:rsidR="4301E2E9" w:rsidRDefault="4301E2E9" w:rsidP="4301E2E9">
            <w:pPr>
              <w:pStyle w:val="TableRowCentered"/>
              <w:ind w:left="0"/>
              <w:jc w:val="left"/>
            </w:pPr>
          </w:p>
          <w:p w14:paraId="266F8886" w14:textId="5A45367E" w:rsidR="52B827D5" w:rsidRDefault="52B827D5" w:rsidP="4301E2E9">
            <w:pPr>
              <w:pStyle w:val="TableRowCentered"/>
              <w:ind w:left="0"/>
              <w:jc w:val="left"/>
            </w:pPr>
            <w:r w:rsidRPr="4301E2E9">
              <w:t>Go Teach Maths</w:t>
            </w:r>
          </w:p>
          <w:p w14:paraId="2E5DEAB1" w14:textId="0116C1FE" w:rsidR="52B827D5" w:rsidRDefault="002310C5" w:rsidP="4301E2E9">
            <w:pPr>
              <w:pStyle w:val="TableRowCentered"/>
              <w:ind w:left="0"/>
              <w:jc w:val="left"/>
            </w:pPr>
            <w:hyperlink r:id="rId13">
              <w:r w:rsidR="52B827D5" w:rsidRPr="4301E2E9">
                <w:rPr>
                  <w:rStyle w:val="Hyperlink"/>
                </w:rPr>
                <w:t>Go Teach Maths: Handcrafted Resources for Maths Teachers</w:t>
              </w:r>
            </w:hyperlink>
          </w:p>
          <w:p w14:paraId="74DA31B9" w14:textId="417C3BA9" w:rsidR="4301E2E9" w:rsidRDefault="4301E2E9" w:rsidP="4301E2E9">
            <w:pPr>
              <w:pStyle w:val="TableRowCentered"/>
              <w:ind w:left="0"/>
              <w:jc w:val="left"/>
            </w:pPr>
          </w:p>
          <w:p w14:paraId="2B0E607E" w14:textId="749E89D9" w:rsidR="18623991" w:rsidRDefault="18623991" w:rsidP="4301E2E9">
            <w:pPr>
              <w:pStyle w:val="TableRowCentered"/>
              <w:jc w:val="left"/>
            </w:pPr>
            <w:r>
              <w:t>White Rose Maths</w:t>
            </w:r>
          </w:p>
          <w:p w14:paraId="59BF6D7A" w14:textId="5A2949E5" w:rsidR="18623991" w:rsidRDefault="002310C5" w:rsidP="4301E2E9">
            <w:pPr>
              <w:pStyle w:val="TableRowCentered"/>
              <w:jc w:val="left"/>
            </w:pPr>
            <w:hyperlink r:id="rId14">
              <w:r w:rsidR="18623991" w:rsidRPr="4301E2E9">
                <w:rPr>
                  <w:rStyle w:val="Hyperlink"/>
                </w:rPr>
                <w:t>Secondary school maths resources | White Rose Maths (whiteroseeducation.com)</w:t>
              </w:r>
            </w:hyperlink>
          </w:p>
          <w:p w14:paraId="7116E424" w14:textId="18152381" w:rsidR="3CBC4D78" w:rsidRDefault="3CBC4D78" w:rsidP="3CBC4D78">
            <w:pPr>
              <w:pStyle w:val="TableRowCentered"/>
              <w:jc w:val="left"/>
              <w:rPr>
                <w:rFonts w:cs="Arial"/>
              </w:rPr>
            </w:pPr>
          </w:p>
          <w:p w14:paraId="6CD14DCC" w14:textId="77777777" w:rsidR="006C0E10" w:rsidRPr="006C4917" w:rsidRDefault="006C0E10" w:rsidP="006C0E10">
            <w:pPr>
              <w:pStyle w:val="TableRowCentered"/>
              <w:ind w:left="0"/>
              <w:jc w:val="left"/>
              <w:rPr>
                <w:rFonts w:cs="Arial"/>
                <w:szCs w:val="24"/>
              </w:rPr>
            </w:pPr>
            <w:r w:rsidRPr="006C4917">
              <w:rPr>
                <w:rFonts w:cs="Arial"/>
                <w:szCs w:val="24"/>
              </w:rPr>
              <w:t>EEF Improving Secondary Science</w:t>
            </w:r>
          </w:p>
          <w:p w14:paraId="4A34AFFA" w14:textId="0D304219" w:rsidR="210FD937" w:rsidRPr="00922B27" w:rsidRDefault="002310C5" w:rsidP="00922B27">
            <w:pPr>
              <w:pStyle w:val="TableRowCentered"/>
              <w:jc w:val="left"/>
              <w:rPr>
                <w:rFonts w:cs="Arial"/>
                <w:szCs w:val="24"/>
              </w:rPr>
            </w:pPr>
            <w:hyperlink r:id="rId15" w:history="1">
              <w:r w:rsidR="006C0E10" w:rsidRPr="006C4917">
                <w:rPr>
                  <w:rStyle w:val="Hyperlink"/>
                  <w:rFonts w:cs="Arial"/>
                  <w:szCs w:val="24"/>
                </w:rPr>
                <w:t>https://educationendowmentfoundation.org.uk/education-evidence/guidance-reports/science-ks3-ks4</w:t>
              </w:r>
            </w:hyperlink>
          </w:p>
          <w:p w14:paraId="1E283BDF" w14:textId="0110074B" w:rsidR="24EAD1F3" w:rsidRDefault="24EAD1F3" w:rsidP="24EAD1F3">
            <w:pPr>
              <w:pStyle w:val="TableRowCentered"/>
              <w:jc w:val="left"/>
              <w:rPr>
                <w:rFonts w:cs="Arial"/>
              </w:rPr>
            </w:pPr>
          </w:p>
          <w:p w14:paraId="53C97DC0" w14:textId="58AE31FE" w:rsidR="00253C46" w:rsidRPr="006C4917" w:rsidRDefault="00253C46">
            <w:pPr>
              <w:pStyle w:val="TableRowCentered"/>
              <w:jc w:val="left"/>
              <w:rPr>
                <w:rFonts w:cs="Arial"/>
                <w:szCs w:val="24"/>
              </w:rPr>
            </w:pPr>
            <w:r w:rsidRPr="006C4917">
              <w:rPr>
                <w:rFonts w:cs="Arial"/>
                <w:szCs w:val="24"/>
              </w:rPr>
              <w:t>EEF: Feedback</w:t>
            </w:r>
          </w:p>
          <w:p w14:paraId="398C3C99" w14:textId="3ECA0640" w:rsidR="007040ED" w:rsidRPr="006C4917" w:rsidRDefault="002310C5">
            <w:pPr>
              <w:pStyle w:val="TableRowCentered"/>
              <w:jc w:val="left"/>
              <w:rPr>
                <w:rFonts w:cs="Arial"/>
                <w:szCs w:val="24"/>
              </w:rPr>
            </w:pPr>
            <w:hyperlink r:id="rId16" w:history="1">
              <w:r w:rsidR="00253C46" w:rsidRPr="006C4917">
                <w:rPr>
                  <w:rStyle w:val="Hyperlink"/>
                  <w:rFonts w:cs="Arial"/>
                  <w:szCs w:val="24"/>
                </w:rPr>
                <w:t>https://educationendowmentfoundation.org.uk/education-evidence/teaching-learning-toolkit/feedback</w:t>
              </w:r>
            </w:hyperlink>
            <w:r w:rsidR="00253C46" w:rsidRPr="006C4917">
              <w:rPr>
                <w:rFonts w:cs="Arial"/>
                <w:szCs w:val="24"/>
              </w:rPr>
              <w:t xml:space="preserve"> </w:t>
            </w:r>
          </w:p>
          <w:p w14:paraId="3F53D3E4" w14:textId="0D23B82D" w:rsidR="00BE7339" w:rsidRPr="006C4917" w:rsidRDefault="00BE7339" w:rsidP="00BE7339">
            <w:pPr>
              <w:pStyle w:val="TableRowCentered"/>
              <w:jc w:val="left"/>
              <w:rPr>
                <w:rFonts w:cs="Arial"/>
                <w:szCs w:val="24"/>
              </w:rPr>
            </w:pPr>
          </w:p>
          <w:p w14:paraId="142D9D5B" w14:textId="0DF49857" w:rsidR="00BE7339" w:rsidRPr="006C4917" w:rsidRDefault="00BE7339" w:rsidP="00C27503">
            <w:pPr>
              <w:pStyle w:val="TableRowCentered"/>
              <w:ind w:left="0"/>
              <w:jc w:val="left"/>
              <w:rPr>
                <w:rFonts w:cs="Arial"/>
                <w:szCs w:val="24"/>
              </w:rPr>
            </w:pPr>
            <w:r w:rsidRPr="006C4917">
              <w:rPr>
                <w:rFonts w:cs="Arial"/>
                <w:szCs w:val="24"/>
              </w:rPr>
              <w:t xml:space="preserve">EEF: Coherently planned curriculum ensures confidence and effective implementation. </w:t>
            </w:r>
          </w:p>
          <w:p w14:paraId="34FA5652" w14:textId="77777777" w:rsidR="00BE7339" w:rsidRPr="006C4917" w:rsidRDefault="002310C5" w:rsidP="00BE7339">
            <w:pPr>
              <w:pStyle w:val="TableRowCentered"/>
              <w:jc w:val="left"/>
              <w:rPr>
                <w:rFonts w:cs="Arial"/>
                <w:szCs w:val="24"/>
              </w:rPr>
            </w:pPr>
            <w:hyperlink r:id="rId17" w:history="1">
              <w:r w:rsidR="00BE7339" w:rsidRPr="006C4917">
                <w:rPr>
                  <w:rStyle w:val="Hyperlink"/>
                  <w:rFonts w:cs="Arial"/>
                  <w:szCs w:val="24"/>
                </w:rPr>
                <w:t>https://educationendowmentfoundation.org.uk/education-evidence/teaching-learning-toolkit</w:t>
              </w:r>
            </w:hyperlink>
            <w:r w:rsidR="00BE7339" w:rsidRPr="006C4917">
              <w:rPr>
                <w:rFonts w:cs="Arial"/>
                <w:szCs w:val="24"/>
              </w:rPr>
              <w:t xml:space="preserve">  </w:t>
            </w:r>
          </w:p>
          <w:p w14:paraId="688A2283" w14:textId="77777777" w:rsidR="00BE7339" w:rsidRPr="006C4917" w:rsidRDefault="00BE7339" w:rsidP="00991392">
            <w:pPr>
              <w:pStyle w:val="TableRowCentered"/>
              <w:ind w:left="0"/>
              <w:jc w:val="left"/>
              <w:rPr>
                <w:rFonts w:cs="Arial"/>
                <w:szCs w:val="24"/>
              </w:rPr>
            </w:pPr>
          </w:p>
          <w:p w14:paraId="3DF1E7F9" w14:textId="77777777" w:rsidR="007E0729" w:rsidRPr="006C4917" w:rsidRDefault="007E0729" w:rsidP="007E0729">
            <w:pPr>
              <w:pStyle w:val="TableRowCentered"/>
              <w:ind w:left="0"/>
              <w:jc w:val="both"/>
              <w:rPr>
                <w:rFonts w:cs="Arial"/>
                <w:szCs w:val="24"/>
              </w:rPr>
            </w:pPr>
            <w:r w:rsidRPr="006C4917">
              <w:rPr>
                <w:rFonts w:cs="Arial"/>
                <w:szCs w:val="24"/>
              </w:rPr>
              <w:t xml:space="preserve">Oxford School Improvement: </w:t>
            </w:r>
          </w:p>
          <w:p w14:paraId="045D1633" w14:textId="77777777" w:rsidR="007E0729" w:rsidRPr="006C4917" w:rsidRDefault="007E0729" w:rsidP="007E0729">
            <w:pPr>
              <w:pStyle w:val="TableRowCentered"/>
              <w:jc w:val="both"/>
              <w:rPr>
                <w:rFonts w:cs="Arial"/>
                <w:szCs w:val="24"/>
              </w:rPr>
            </w:pPr>
            <w:r w:rsidRPr="006C4917">
              <w:rPr>
                <w:rFonts w:cs="Arial"/>
                <w:szCs w:val="24"/>
              </w:rPr>
              <w:t>Make regular use of data to identify</w:t>
            </w:r>
          </w:p>
          <w:p w14:paraId="022954BC" w14:textId="77777777" w:rsidR="007E0729" w:rsidRPr="006C4917" w:rsidRDefault="007E0729" w:rsidP="007E0729">
            <w:pPr>
              <w:pStyle w:val="TableRowCentered"/>
              <w:jc w:val="both"/>
              <w:rPr>
                <w:rFonts w:cs="Arial"/>
                <w:szCs w:val="24"/>
              </w:rPr>
            </w:pPr>
            <w:r w:rsidRPr="006C4917">
              <w:rPr>
                <w:rFonts w:cs="Arial"/>
                <w:szCs w:val="24"/>
              </w:rPr>
              <w:t>all children who are at risk of</w:t>
            </w:r>
          </w:p>
          <w:p w14:paraId="06A4583D" w14:textId="77777777" w:rsidR="007E0729" w:rsidRPr="006C4917" w:rsidRDefault="007E0729" w:rsidP="007E0729">
            <w:pPr>
              <w:pStyle w:val="TableRowCentered"/>
              <w:jc w:val="both"/>
              <w:rPr>
                <w:rFonts w:cs="Arial"/>
                <w:szCs w:val="24"/>
              </w:rPr>
            </w:pPr>
            <w:r w:rsidRPr="006C4917">
              <w:rPr>
                <w:rFonts w:cs="Arial"/>
                <w:szCs w:val="24"/>
              </w:rPr>
              <w:t>underachievement and specifically</w:t>
            </w:r>
          </w:p>
          <w:p w14:paraId="69D9C885" w14:textId="390FC232" w:rsidR="007E0729" w:rsidRPr="006C4917" w:rsidRDefault="007E0729" w:rsidP="007E0729">
            <w:pPr>
              <w:pStyle w:val="TableRowCentered"/>
              <w:jc w:val="both"/>
              <w:rPr>
                <w:rFonts w:cs="Arial"/>
                <w:szCs w:val="24"/>
              </w:rPr>
            </w:pPr>
            <w:r w:rsidRPr="006C4917">
              <w:rPr>
                <w:rFonts w:cs="Arial"/>
                <w:szCs w:val="24"/>
              </w:rPr>
              <w:t xml:space="preserve">focus on the progress of </w:t>
            </w:r>
            <w:r w:rsidR="0087232B" w:rsidRPr="006C4917">
              <w:rPr>
                <w:rFonts w:cs="Arial"/>
                <w:szCs w:val="24"/>
              </w:rPr>
              <w:t>student</w:t>
            </w:r>
            <w:r w:rsidRPr="006C4917">
              <w:rPr>
                <w:rFonts w:cs="Arial"/>
                <w:szCs w:val="24"/>
              </w:rPr>
              <w:t>s</w:t>
            </w:r>
          </w:p>
          <w:p w14:paraId="27A1FB74" w14:textId="18FB1818" w:rsidR="007E0729" w:rsidRPr="006C4917" w:rsidRDefault="007E0729" w:rsidP="007E0729">
            <w:pPr>
              <w:pStyle w:val="TableRowCentered"/>
              <w:ind w:left="0"/>
              <w:jc w:val="both"/>
              <w:rPr>
                <w:rFonts w:cs="Arial"/>
                <w:szCs w:val="24"/>
              </w:rPr>
            </w:pPr>
            <w:r w:rsidRPr="006C4917">
              <w:rPr>
                <w:rFonts w:cs="Arial"/>
                <w:szCs w:val="24"/>
              </w:rPr>
              <w:t>entitled to the Pupil Premium.</w:t>
            </w:r>
          </w:p>
          <w:p w14:paraId="73D819FF" w14:textId="7B195DEF" w:rsidR="00941887" w:rsidRPr="006C4917" w:rsidRDefault="002310C5" w:rsidP="007E0729">
            <w:pPr>
              <w:pStyle w:val="TableRowCentered"/>
              <w:ind w:left="0"/>
              <w:jc w:val="both"/>
              <w:rPr>
                <w:rFonts w:cs="Arial"/>
                <w:szCs w:val="24"/>
              </w:rPr>
            </w:pPr>
            <w:hyperlink r:id="rId18" w:history="1">
              <w:r w:rsidR="00941887" w:rsidRPr="006C4917">
                <w:rPr>
                  <w:rStyle w:val="Hyperlink"/>
                  <w:rFonts w:cs="Arial"/>
                  <w:szCs w:val="24"/>
                </w:rPr>
                <w:t>https://www.brighton-hove.gov.uk/sites/default/files/migrated/article/inline/Oxford%20School%20Improvement-%20The%20Pupil%20Premium%2C%20making%20it%20work%20for%20your%20school.pdf</w:t>
              </w:r>
            </w:hyperlink>
            <w:r w:rsidR="00941887" w:rsidRPr="006C4917">
              <w:rPr>
                <w:rFonts w:cs="Arial"/>
                <w:szCs w:val="24"/>
              </w:rPr>
              <w:t xml:space="preserve"> </w:t>
            </w:r>
          </w:p>
          <w:p w14:paraId="281E5906" w14:textId="4F40B1EB" w:rsidR="00337B11" w:rsidRPr="006C4917" w:rsidRDefault="00337B11" w:rsidP="6986B766">
            <w:pPr>
              <w:pStyle w:val="TableRowCentered"/>
              <w:ind w:left="0"/>
              <w:jc w:val="both"/>
              <w:rPr>
                <w:rFonts w:cs="Arial"/>
              </w:rPr>
            </w:pPr>
          </w:p>
          <w:p w14:paraId="21B7C97B" w14:textId="5F42D16C" w:rsidR="00337B11" w:rsidRPr="006C4917" w:rsidRDefault="49D57FBD" w:rsidP="6986B766">
            <w:pPr>
              <w:pStyle w:val="TableRowCentered"/>
              <w:ind w:left="0"/>
              <w:jc w:val="left"/>
              <w:rPr>
                <w:rFonts w:cs="Arial"/>
              </w:rPr>
            </w:pPr>
            <w:r w:rsidRPr="6986B766">
              <w:rPr>
                <w:rFonts w:cs="Arial"/>
              </w:rPr>
              <w:t>Using digital technology to improve learning</w:t>
            </w:r>
          </w:p>
          <w:p w14:paraId="092891C3" w14:textId="016FCE70" w:rsidR="00337B11" w:rsidRPr="006C4917" w:rsidRDefault="002310C5" w:rsidP="6986B766">
            <w:pPr>
              <w:pStyle w:val="TableRowCentered"/>
              <w:jc w:val="left"/>
              <w:rPr>
                <w:rFonts w:cs="Arial"/>
              </w:rPr>
            </w:pPr>
            <w:hyperlink r:id="rId19">
              <w:r w:rsidR="49D57FBD" w:rsidRPr="6986B766">
                <w:rPr>
                  <w:rStyle w:val="Hyperlink"/>
                  <w:rFonts w:cs="Arial"/>
                </w:rPr>
                <w:t>https://educationendowmentfoundation.org.uk/education-evidence/guidance-reports/digital</w:t>
              </w:r>
            </w:hyperlink>
          </w:p>
          <w:p w14:paraId="39EFB603" w14:textId="7EA8F8EB" w:rsidR="00337B11" w:rsidRPr="006C4917" w:rsidRDefault="00337B11" w:rsidP="4965BE96">
            <w:pPr>
              <w:pStyle w:val="TableRow"/>
              <w:ind w:left="0"/>
              <w:jc w:val="both"/>
              <w:rPr>
                <w:rFonts w:cs="Arial"/>
              </w:rPr>
            </w:pPr>
          </w:p>
          <w:p w14:paraId="306DEC65" w14:textId="77777777" w:rsidR="00337B11" w:rsidRPr="006C4917" w:rsidRDefault="03312F7C" w:rsidP="4965BE96">
            <w:pPr>
              <w:pStyle w:val="TableRow"/>
              <w:ind w:left="0"/>
              <w:rPr>
                <w:rFonts w:cs="Arial"/>
              </w:rPr>
            </w:pPr>
            <w:r w:rsidRPr="4965BE96">
              <w:rPr>
                <w:rFonts w:cs="Arial"/>
              </w:rPr>
              <w:t>EEF PP</w:t>
            </w:r>
          </w:p>
          <w:p w14:paraId="4520563A" w14:textId="3278D5F7" w:rsidR="00337B11" w:rsidRPr="006C4917" w:rsidRDefault="002310C5" w:rsidP="4965BE96">
            <w:pPr>
              <w:pStyle w:val="TableRow"/>
              <w:ind w:left="0"/>
              <w:rPr>
                <w:rFonts w:cs="Arial"/>
              </w:rPr>
            </w:pPr>
            <w:hyperlink r:id="rId20">
              <w:r w:rsidR="03312F7C" w:rsidRPr="4965BE96">
                <w:rPr>
                  <w:rStyle w:val="Hyperlink"/>
                  <w:rFonts w:cs="Arial"/>
                </w:rPr>
                <w:t>https://educationendowmentfoundation.org.uk/guidance-for-teachers/using-pupil-premium</w:t>
              </w:r>
            </w:hyperlink>
          </w:p>
          <w:p w14:paraId="67ACF4E1" w14:textId="0A4DB537" w:rsidR="00337B11" w:rsidRPr="006C4917" w:rsidRDefault="00337B11" w:rsidP="76D3920E">
            <w:pPr>
              <w:pStyle w:val="TableRowCentered"/>
              <w:ind w:left="0"/>
              <w:jc w:val="both"/>
              <w:rPr>
                <w:rFonts w:cs="Arial"/>
              </w:rPr>
            </w:pPr>
          </w:p>
          <w:p w14:paraId="5F2FA784" w14:textId="5A64BC45" w:rsidR="00337B11" w:rsidRPr="006C4917" w:rsidRDefault="7E77CEC9" w:rsidP="76D3920E">
            <w:pPr>
              <w:pStyle w:val="TableRowCentered"/>
              <w:ind w:left="0"/>
              <w:jc w:val="both"/>
              <w:rPr>
                <w:rFonts w:cs="Arial"/>
              </w:rPr>
            </w:pPr>
            <w:r w:rsidRPr="76D3920E">
              <w:rPr>
                <w:rFonts w:cs="Arial"/>
              </w:rPr>
              <w:t>EEF teaching and learning toolkit</w:t>
            </w:r>
          </w:p>
          <w:p w14:paraId="1BE1AD66" w14:textId="77777777" w:rsidR="00337B11" w:rsidRDefault="002310C5" w:rsidP="76D3920E">
            <w:pPr>
              <w:pStyle w:val="TableRowCentered"/>
              <w:ind w:left="0"/>
              <w:jc w:val="both"/>
              <w:rPr>
                <w:rStyle w:val="Hyperlink"/>
              </w:rPr>
            </w:pPr>
            <w:hyperlink r:id="rId21">
              <w:r w:rsidR="7E77CEC9" w:rsidRPr="76D3920E">
                <w:rPr>
                  <w:rStyle w:val="Hyperlink"/>
                </w:rPr>
                <w:t>Teaching and Learning Toolkit | EEF (educationendowmentfoundation.org.uk)</w:t>
              </w:r>
            </w:hyperlink>
          </w:p>
          <w:p w14:paraId="2A7D551B" w14:textId="273B680E" w:rsidR="00720949" w:rsidRPr="006C4917" w:rsidRDefault="00720949" w:rsidP="4301E2E9">
            <w:pPr>
              <w:pStyle w:val="TableRowCentered"/>
              <w:ind w:left="0"/>
              <w:jc w:val="both"/>
              <w:rPr>
                <w:rStyle w:val="Hyperlink"/>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C1101" w14:textId="1588DEAC" w:rsidR="00BF7F24" w:rsidRPr="00A36C1F" w:rsidRDefault="008F0645" w:rsidP="00E934FA">
            <w:pPr>
              <w:pStyle w:val="TableRowCentered"/>
              <w:jc w:val="left"/>
              <w:rPr>
                <w:rFonts w:cs="Arial"/>
                <w:szCs w:val="24"/>
              </w:rPr>
            </w:pPr>
            <w:r>
              <w:rPr>
                <w:rFonts w:cs="Arial"/>
                <w:szCs w:val="24"/>
              </w:rPr>
              <w:t>1, 2</w:t>
            </w:r>
          </w:p>
          <w:p w14:paraId="5114001D" w14:textId="30292513" w:rsidR="00BF7F24" w:rsidRPr="00A36C1F" w:rsidRDefault="00BF7F24">
            <w:pPr>
              <w:pStyle w:val="TableRowCentered"/>
              <w:jc w:val="left"/>
              <w:rPr>
                <w:rFonts w:cs="Arial"/>
                <w:szCs w:val="24"/>
              </w:rPr>
            </w:pPr>
          </w:p>
          <w:p w14:paraId="6CD8E342" w14:textId="77777777" w:rsidR="00BF7F24" w:rsidRPr="00A36C1F" w:rsidRDefault="00BF7F24">
            <w:pPr>
              <w:pStyle w:val="TableRowCentered"/>
              <w:jc w:val="left"/>
              <w:rPr>
                <w:rFonts w:cs="Arial"/>
                <w:szCs w:val="24"/>
              </w:rPr>
            </w:pPr>
          </w:p>
          <w:p w14:paraId="47385242" w14:textId="77777777" w:rsidR="00BF7F24" w:rsidRPr="00A36C1F" w:rsidRDefault="00BF7F24">
            <w:pPr>
              <w:pStyle w:val="TableRowCentered"/>
              <w:jc w:val="left"/>
              <w:rPr>
                <w:rFonts w:cs="Arial"/>
                <w:szCs w:val="24"/>
              </w:rPr>
            </w:pPr>
          </w:p>
          <w:p w14:paraId="01C33D25" w14:textId="77777777" w:rsidR="00BF7F24" w:rsidRPr="00A36C1F" w:rsidRDefault="00BF7F24">
            <w:pPr>
              <w:pStyle w:val="TableRowCentered"/>
              <w:jc w:val="left"/>
              <w:rPr>
                <w:rFonts w:cs="Arial"/>
                <w:szCs w:val="24"/>
              </w:rPr>
            </w:pPr>
          </w:p>
          <w:p w14:paraId="2C64760F" w14:textId="77777777" w:rsidR="00BF7F24" w:rsidRPr="00A36C1F" w:rsidRDefault="00BF7F24">
            <w:pPr>
              <w:pStyle w:val="TableRowCentered"/>
              <w:jc w:val="left"/>
              <w:rPr>
                <w:rFonts w:cs="Arial"/>
                <w:szCs w:val="24"/>
              </w:rPr>
            </w:pPr>
          </w:p>
          <w:p w14:paraId="3C5CEE29" w14:textId="77777777" w:rsidR="00BF7F24" w:rsidRPr="00A36C1F" w:rsidRDefault="00BF7F24">
            <w:pPr>
              <w:pStyle w:val="TableRowCentered"/>
              <w:jc w:val="left"/>
              <w:rPr>
                <w:rFonts w:cs="Arial"/>
                <w:szCs w:val="24"/>
              </w:rPr>
            </w:pPr>
          </w:p>
          <w:p w14:paraId="35E6098C" w14:textId="77777777" w:rsidR="007E0729" w:rsidRPr="00A36C1F" w:rsidRDefault="007E0729" w:rsidP="00DF64D5">
            <w:pPr>
              <w:pStyle w:val="TableRowCentered"/>
              <w:ind w:left="0"/>
              <w:jc w:val="left"/>
              <w:rPr>
                <w:rFonts w:cs="Arial"/>
                <w:szCs w:val="24"/>
              </w:rPr>
            </w:pPr>
          </w:p>
          <w:p w14:paraId="797BAA81" w14:textId="7E6AE843" w:rsidR="00BF7F24" w:rsidRPr="00A36C1F" w:rsidRDefault="00BF7F24" w:rsidP="00E934FA">
            <w:pPr>
              <w:pStyle w:val="TableRowCentered"/>
              <w:jc w:val="left"/>
              <w:rPr>
                <w:rFonts w:cs="Arial"/>
                <w:szCs w:val="24"/>
              </w:rPr>
            </w:pPr>
          </w:p>
          <w:p w14:paraId="46490175" w14:textId="77777777" w:rsidR="00BF7F24" w:rsidRPr="00A36C1F" w:rsidRDefault="00BF7F24">
            <w:pPr>
              <w:pStyle w:val="TableRowCentered"/>
              <w:jc w:val="left"/>
              <w:rPr>
                <w:rFonts w:cs="Arial"/>
                <w:szCs w:val="24"/>
              </w:rPr>
            </w:pPr>
          </w:p>
          <w:p w14:paraId="4D3CB371" w14:textId="77777777" w:rsidR="00BF7F24" w:rsidRPr="00A36C1F" w:rsidRDefault="00BF7F24">
            <w:pPr>
              <w:pStyle w:val="TableRowCentered"/>
              <w:jc w:val="left"/>
              <w:rPr>
                <w:rFonts w:cs="Arial"/>
                <w:szCs w:val="24"/>
              </w:rPr>
            </w:pPr>
          </w:p>
          <w:p w14:paraId="60CB4328" w14:textId="77777777" w:rsidR="00BF7F24" w:rsidRPr="00A36C1F" w:rsidRDefault="00BF7F24">
            <w:pPr>
              <w:pStyle w:val="TableRowCentered"/>
              <w:jc w:val="left"/>
              <w:rPr>
                <w:rFonts w:cs="Arial"/>
                <w:szCs w:val="24"/>
              </w:rPr>
            </w:pPr>
          </w:p>
          <w:p w14:paraId="4BE3CC3B" w14:textId="77777777" w:rsidR="00BF7F24" w:rsidRPr="00A36C1F" w:rsidRDefault="00BF7F24">
            <w:pPr>
              <w:pStyle w:val="TableRowCentered"/>
              <w:jc w:val="left"/>
              <w:rPr>
                <w:rFonts w:cs="Arial"/>
                <w:szCs w:val="24"/>
              </w:rPr>
            </w:pPr>
          </w:p>
          <w:p w14:paraId="2514214E" w14:textId="77777777" w:rsidR="00BF7F24" w:rsidRPr="00A36C1F" w:rsidRDefault="00BF7F24">
            <w:pPr>
              <w:pStyle w:val="TableRowCentered"/>
              <w:jc w:val="left"/>
              <w:rPr>
                <w:rFonts w:cs="Arial"/>
                <w:szCs w:val="24"/>
              </w:rPr>
            </w:pPr>
          </w:p>
          <w:p w14:paraId="2E4BAA8A" w14:textId="77777777" w:rsidR="00BF7F24" w:rsidRPr="00A36C1F" w:rsidRDefault="00BF7F24">
            <w:pPr>
              <w:pStyle w:val="TableRowCentered"/>
              <w:jc w:val="left"/>
              <w:rPr>
                <w:rFonts w:cs="Arial"/>
                <w:szCs w:val="24"/>
              </w:rPr>
            </w:pPr>
          </w:p>
          <w:p w14:paraId="7BA26F25" w14:textId="77777777" w:rsidR="00BF7F24" w:rsidRPr="00A36C1F" w:rsidRDefault="00BF7F24">
            <w:pPr>
              <w:pStyle w:val="TableRowCentered"/>
              <w:jc w:val="left"/>
              <w:rPr>
                <w:rFonts w:cs="Arial"/>
                <w:szCs w:val="24"/>
              </w:rPr>
            </w:pPr>
          </w:p>
          <w:p w14:paraId="7EFAC8F7" w14:textId="14CC8001" w:rsidR="00BF7F24" w:rsidRPr="00A36C1F" w:rsidRDefault="00BF7F24">
            <w:pPr>
              <w:pStyle w:val="TableRowCentered"/>
              <w:jc w:val="left"/>
              <w:rPr>
                <w:rFonts w:cs="Arial"/>
                <w:szCs w:val="24"/>
              </w:rPr>
            </w:pPr>
          </w:p>
          <w:p w14:paraId="2A7D551C" w14:textId="33A2C541" w:rsidR="00BF7F24" w:rsidRPr="00A36C1F" w:rsidRDefault="00BF7F24">
            <w:pPr>
              <w:pStyle w:val="TableRowCentered"/>
              <w:jc w:val="left"/>
              <w:rPr>
                <w:rFonts w:cs="Arial"/>
                <w:szCs w:val="24"/>
              </w:rPr>
            </w:pPr>
          </w:p>
        </w:tc>
      </w:tr>
      <w:tr w:rsidR="00FF7F6B" w:rsidRPr="00602264" w14:paraId="14357644" w14:textId="77777777" w:rsidTr="4301E2E9">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91737" w14:textId="277CF1F0" w:rsidR="00FF7F6B" w:rsidRPr="00A36C1F" w:rsidRDefault="52670539" w:rsidP="24EAD1F3">
            <w:pPr>
              <w:pStyle w:val="TableRow"/>
              <w:ind w:left="0"/>
              <w:rPr>
                <w:b/>
                <w:bCs/>
                <w:color w:val="auto"/>
              </w:rPr>
            </w:pPr>
            <w:r w:rsidRPr="24EAD1F3">
              <w:rPr>
                <w:b/>
                <w:bCs/>
                <w:color w:val="auto"/>
              </w:rPr>
              <w:t xml:space="preserve">Improved </w:t>
            </w:r>
            <w:r w:rsidR="00857171">
              <w:rPr>
                <w:b/>
                <w:bCs/>
                <w:color w:val="auto"/>
              </w:rPr>
              <w:t xml:space="preserve">scholarly habits for all students, including disadvantaged, </w:t>
            </w:r>
            <w:r w:rsidRPr="24EAD1F3">
              <w:rPr>
                <w:b/>
                <w:bCs/>
                <w:color w:val="auto"/>
              </w:rPr>
              <w:t>across all subjects with a particular focus on metacognitive approaches.</w:t>
            </w:r>
          </w:p>
          <w:p w14:paraId="4FE358BF" w14:textId="77777777" w:rsidR="00FF7F6B" w:rsidRPr="00A36C1F" w:rsidRDefault="00FF7F6B">
            <w:pPr>
              <w:pStyle w:val="TableRow"/>
              <w:rPr>
                <w:rFonts w:cs="Arial"/>
                <w:b/>
              </w:rPr>
            </w:pPr>
          </w:p>
          <w:p w14:paraId="6F3913DD" w14:textId="5A57B533" w:rsidR="00FF7F6B" w:rsidRPr="00A36C1F" w:rsidRDefault="00857171">
            <w:pPr>
              <w:pStyle w:val="TableRow"/>
              <w:rPr>
                <w:rFonts w:cs="Arial"/>
              </w:rPr>
            </w:pPr>
            <w:r w:rsidRPr="56B26102">
              <w:rPr>
                <w:rFonts w:cs="Arial"/>
              </w:rPr>
              <w:t xml:space="preserve">Masters of Knowledge approach in place to teach students explicitly about how they learn, with identified questions and answers for each subject, in each week of the school year, for students to apply identified techniques to allow students to learn the questions and answers. Taught explicitly through Aspiration briefings 2x per </w:t>
            </w:r>
            <w:r w:rsidR="7DCDFBDE" w:rsidRPr="56B26102">
              <w:rPr>
                <w:rFonts w:cs="Arial"/>
              </w:rPr>
              <w:t>week and</w:t>
            </w:r>
            <w:r w:rsidRPr="56B26102">
              <w:rPr>
                <w:rFonts w:cs="Arial"/>
              </w:rPr>
              <w:t xml:space="preserve"> then continued at home with students rewarded for continuing this learning beyond school.</w:t>
            </w:r>
          </w:p>
          <w:p w14:paraId="511F1BB4" w14:textId="77777777" w:rsidR="00FF7F6B" w:rsidRPr="00A36C1F" w:rsidRDefault="00FF7F6B" w:rsidP="00532C05">
            <w:pPr>
              <w:pStyle w:val="TableRow"/>
              <w:ind w:left="0"/>
              <w:rPr>
                <w:rFonts w:cs="Arial"/>
              </w:rPr>
            </w:pPr>
          </w:p>
          <w:p w14:paraId="344631EE" w14:textId="6A51221E" w:rsidR="00FF7F6B" w:rsidRPr="00A36C1F" w:rsidRDefault="00857171">
            <w:pPr>
              <w:pStyle w:val="TableRow"/>
              <w:rPr>
                <w:rFonts w:cs="Arial"/>
              </w:rPr>
            </w:pPr>
            <w:r>
              <w:rPr>
                <w:rFonts w:cs="Arial"/>
              </w:rPr>
              <w:t>Home learning policy further developed to blend the use of the Masters of Knowledge approach, with online platforms and further subject specific tasks at KS4.</w:t>
            </w:r>
          </w:p>
          <w:p w14:paraId="6265B363" w14:textId="146F9107" w:rsidR="00255DAD" w:rsidRPr="00A36C1F" w:rsidRDefault="00255DAD">
            <w:pPr>
              <w:pStyle w:val="TableRow"/>
              <w:rPr>
                <w:rFonts w:cs="Arial"/>
              </w:rPr>
            </w:pPr>
          </w:p>
          <w:p w14:paraId="67F75ECD" w14:textId="67B0DA6A" w:rsidR="00FF7F6B" w:rsidRDefault="099009C9" w:rsidP="24EAD1F3">
            <w:pPr>
              <w:pStyle w:val="TableRow"/>
              <w:rPr>
                <w:rFonts w:cs="Arial"/>
              </w:rPr>
            </w:pPr>
            <w:r w:rsidRPr="24EAD1F3">
              <w:rPr>
                <w:rFonts w:cs="Arial"/>
              </w:rPr>
              <w:t>Resources to support students with independent study (revision books and stationary materials) £300</w:t>
            </w:r>
          </w:p>
          <w:p w14:paraId="058621F8" w14:textId="77777777" w:rsidR="00422BC6" w:rsidRDefault="00422BC6" w:rsidP="24EAD1F3">
            <w:pPr>
              <w:pStyle w:val="TableRow"/>
              <w:rPr>
                <w:rFonts w:cs="Arial"/>
              </w:rPr>
            </w:pPr>
          </w:p>
          <w:p w14:paraId="77788D98" w14:textId="6AF0C498" w:rsidR="00422BC6" w:rsidRPr="00A36C1F" w:rsidRDefault="00422BC6" w:rsidP="00422BC6">
            <w:pPr>
              <w:pStyle w:val="TableRow"/>
              <w:rPr>
                <w:rFonts w:cs="Arial"/>
              </w:rPr>
            </w:pPr>
            <w:r w:rsidRPr="56B26102">
              <w:rPr>
                <w:rFonts w:cs="Arial"/>
              </w:rPr>
              <w:t>Quality assurance activities establish students in need of a device to borrow and then to highlight to these students and their parents that devices are available to loan from the school office, or through the</w:t>
            </w:r>
            <w:r w:rsidR="2154ADE6" w:rsidRPr="56B26102">
              <w:rPr>
                <w:rFonts w:cs="Arial"/>
              </w:rPr>
              <w:t xml:space="preserve"> Inclusion Centre</w:t>
            </w:r>
            <w:r w:rsidRPr="56B26102">
              <w:rPr>
                <w:rFonts w:cs="Arial"/>
              </w:rPr>
              <w:t xml:space="preserve"> to use during the school day. Year 11 students with agreed AA loan their own device for use throughout the year.</w:t>
            </w:r>
          </w:p>
          <w:p w14:paraId="67BA7739" w14:textId="0FC560B9" w:rsidR="00FF7F6B" w:rsidRPr="004A2136" w:rsidRDefault="00FF7F6B" w:rsidP="00422BC6">
            <w:pPr>
              <w:pStyle w:val="TableRow"/>
              <w:ind w:left="0"/>
              <w:rPr>
                <w:rFonts w:cs="Arial"/>
              </w:rPr>
            </w:pPr>
          </w:p>
          <w:p w14:paraId="5BBBB7BF" w14:textId="79EB57DF" w:rsidR="00FF7F6B" w:rsidRPr="004A2136" w:rsidRDefault="3A00B591" w:rsidP="24EAD1F3">
            <w:pPr>
              <w:pStyle w:val="TableRow"/>
              <w:rPr>
                <w:rFonts w:cs="Arial"/>
              </w:rPr>
            </w:pPr>
            <w:r w:rsidRPr="56B26102">
              <w:rPr>
                <w:rFonts w:cs="Arial"/>
              </w:rPr>
              <w:t xml:space="preserve">Parent information and support around revision shared </w:t>
            </w:r>
            <w:r w:rsidR="4F2D2FCD" w:rsidRPr="56B26102">
              <w:rPr>
                <w:rFonts w:cs="Arial"/>
              </w:rPr>
              <w:t>through parent events and parent guides shared to support learning.</w:t>
            </w:r>
          </w:p>
          <w:p w14:paraId="107DB307" w14:textId="67EE4367" w:rsidR="00FF7F6B" w:rsidRPr="004A2136" w:rsidRDefault="00FF7F6B" w:rsidP="004A2136">
            <w:pPr>
              <w:pStyle w:val="TableRow"/>
              <w:rPr>
                <w:rFonts w:cs="Arial"/>
              </w:rPr>
            </w:pPr>
          </w:p>
        </w:tc>
        <w:tc>
          <w:tcPr>
            <w:tcW w:w="4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2AE8" w14:textId="05A48FE1" w:rsidR="000A788B" w:rsidRPr="006C4917" w:rsidRDefault="000A788B" w:rsidP="00BF3026">
            <w:pPr>
              <w:pStyle w:val="TableRow"/>
              <w:ind w:left="0"/>
              <w:rPr>
                <w:rFonts w:cs="Arial"/>
              </w:rPr>
            </w:pPr>
          </w:p>
          <w:p w14:paraId="1C27A411" w14:textId="7A4370DD" w:rsidR="000A788B" w:rsidRPr="006C4917" w:rsidRDefault="0626F1C8" w:rsidP="4965BE96">
            <w:pPr>
              <w:pStyle w:val="TableRow"/>
              <w:ind w:left="0"/>
              <w:rPr>
                <w:rFonts w:cs="Arial"/>
              </w:rPr>
            </w:pPr>
            <w:r w:rsidRPr="4965BE96">
              <w:rPr>
                <w:rFonts w:cs="Arial"/>
              </w:rPr>
              <w:t>Disadvantaged and remote learning</w:t>
            </w:r>
          </w:p>
          <w:p w14:paraId="281D6F71" w14:textId="77777777" w:rsidR="000A788B" w:rsidRPr="006C4917" w:rsidRDefault="002310C5" w:rsidP="4965BE96">
            <w:pPr>
              <w:pStyle w:val="TableRow"/>
              <w:ind w:left="0"/>
              <w:rPr>
                <w:rFonts w:cs="Arial"/>
              </w:rPr>
            </w:pPr>
            <w:hyperlink r:id="rId22">
              <w:r w:rsidR="0626F1C8" w:rsidRPr="4965BE96">
                <w:rPr>
                  <w:rStyle w:val="Hyperlink"/>
                  <w:rFonts w:cs="Arial"/>
                </w:rPr>
                <w:t>https://www.nuffieldfoundation.org/news/disadvantaged-pupils-less-engaged-in-remote-learning</w:t>
              </w:r>
            </w:hyperlink>
            <w:r w:rsidR="0626F1C8" w:rsidRPr="4965BE96">
              <w:rPr>
                <w:rFonts w:cs="Arial"/>
              </w:rPr>
              <w:t xml:space="preserve"> </w:t>
            </w:r>
          </w:p>
          <w:p w14:paraId="6ACB767E" w14:textId="494B8182" w:rsidR="000A788B" w:rsidRPr="006C4917" w:rsidRDefault="000A788B" w:rsidP="00BF3026">
            <w:pPr>
              <w:pStyle w:val="TableRow"/>
              <w:ind w:left="0"/>
              <w:rPr>
                <w:rFonts w:cs="Arial"/>
              </w:rPr>
            </w:pPr>
          </w:p>
          <w:p w14:paraId="70B43D01" w14:textId="37174BD5" w:rsidR="000A788B" w:rsidRPr="006C4917" w:rsidRDefault="0626F1C8" w:rsidP="4965BE96">
            <w:pPr>
              <w:pStyle w:val="TableRow"/>
              <w:ind w:left="0"/>
              <w:rPr>
                <w:rFonts w:cs="Arial"/>
              </w:rPr>
            </w:pPr>
            <w:r w:rsidRPr="4965BE96">
              <w:rPr>
                <w:rFonts w:cs="Arial"/>
              </w:rPr>
              <w:t>Metacognition</w:t>
            </w:r>
          </w:p>
          <w:p w14:paraId="51149216" w14:textId="77777777" w:rsidR="000A788B" w:rsidRPr="006C4917" w:rsidRDefault="002310C5" w:rsidP="4965BE96">
            <w:pPr>
              <w:pStyle w:val="TableRow"/>
              <w:ind w:left="0"/>
              <w:rPr>
                <w:rFonts w:cs="Arial"/>
              </w:rPr>
            </w:pPr>
            <w:hyperlink r:id="rId23">
              <w:r w:rsidR="0626F1C8" w:rsidRPr="4965BE96">
                <w:rPr>
                  <w:rStyle w:val="Hyperlink"/>
                  <w:rFonts w:cs="Arial"/>
                </w:rPr>
                <w:t>https://www.sec-ed.co.uk/news/how-to-unlock-the-learning-potential-of-metacognition/</w:t>
              </w:r>
            </w:hyperlink>
            <w:r w:rsidR="0626F1C8" w:rsidRPr="4965BE96">
              <w:rPr>
                <w:rFonts w:cs="Arial"/>
              </w:rPr>
              <w:t xml:space="preserve"> </w:t>
            </w:r>
          </w:p>
          <w:p w14:paraId="022A06AE" w14:textId="77777777" w:rsidR="00253C46" w:rsidRPr="006C4917" w:rsidRDefault="00253C46" w:rsidP="00BF3026">
            <w:pPr>
              <w:pStyle w:val="TableRow"/>
              <w:ind w:left="0"/>
              <w:rPr>
                <w:rFonts w:cs="Arial"/>
                <w:highlight w:val="yellow"/>
              </w:rPr>
            </w:pPr>
          </w:p>
          <w:p w14:paraId="76824A26" w14:textId="033B1850" w:rsidR="00253C46" w:rsidRPr="006C4917" w:rsidRDefault="511EF07F" w:rsidP="4965BE96">
            <w:pPr>
              <w:pStyle w:val="TableRow"/>
              <w:ind w:left="0"/>
              <w:rPr>
                <w:rFonts w:cs="Arial"/>
              </w:rPr>
            </w:pPr>
            <w:r w:rsidRPr="4965BE96">
              <w:rPr>
                <w:rFonts w:cs="Arial"/>
              </w:rPr>
              <w:t xml:space="preserve">EEF </w:t>
            </w:r>
            <w:r w:rsidR="610C01C7" w:rsidRPr="4965BE96">
              <w:rPr>
                <w:rFonts w:cs="Arial"/>
              </w:rPr>
              <w:t>Metacognition</w:t>
            </w:r>
          </w:p>
          <w:p w14:paraId="1C2BDBB4" w14:textId="77777777" w:rsidR="00253C46" w:rsidRPr="006C4917" w:rsidRDefault="002310C5" w:rsidP="4965BE96">
            <w:pPr>
              <w:pStyle w:val="TableRow"/>
              <w:ind w:left="0"/>
              <w:rPr>
                <w:rFonts w:cs="Arial"/>
              </w:rPr>
            </w:pPr>
            <w:hyperlink r:id="rId24">
              <w:r w:rsidR="7AF1A03F" w:rsidRPr="4965BE96">
                <w:rPr>
                  <w:rStyle w:val="Hyperlink"/>
                  <w:rFonts w:cs="Arial"/>
                </w:rPr>
                <w:t>https://educationendowmentfoundation.org.uk/education-evidence/guidance-reports/metacognition</w:t>
              </w:r>
            </w:hyperlink>
            <w:r w:rsidR="7AF1A03F" w:rsidRPr="4965BE96">
              <w:rPr>
                <w:rFonts w:cs="Arial"/>
              </w:rPr>
              <w:t xml:space="preserve"> </w:t>
            </w:r>
          </w:p>
          <w:p w14:paraId="42E106EE" w14:textId="77777777" w:rsidR="00253C46" w:rsidRPr="006C4917" w:rsidRDefault="00253C46" w:rsidP="00BF3026">
            <w:pPr>
              <w:pStyle w:val="TableRow"/>
              <w:ind w:left="0"/>
              <w:rPr>
                <w:rFonts w:cs="Arial"/>
                <w:highlight w:val="yellow"/>
              </w:rPr>
            </w:pPr>
          </w:p>
          <w:p w14:paraId="3BB4D974" w14:textId="77777777" w:rsidR="00E84892" w:rsidRDefault="002310C5" w:rsidP="4C18DB26">
            <w:pPr>
              <w:pStyle w:val="TableRow"/>
              <w:ind w:left="0"/>
              <w:rPr>
                <w:rStyle w:val="Hyperlink"/>
              </w:rPr>
            </w:pPr>
            <w:hyperlink r:id="rId25">
              <w:r w:rsidR="10734C01" w:rsidRPr="4C18DB26">
                <w:rPr>
                  <w:rStyle w:val="Hyperlink"/>
                </w:rPr>
                <w:t>About Us — The Learning Scientists</w:t>
              </w:r>
            </w:hyperlink>
          </w:p>
          <w:p w14:paraId="3D098B88" w14:textId="77777777" w:rsidR="00422BC6" w:rsidRDefault="00422BC6" w:rsidP="4C18DB26">
            <w:pPr>
              <w:pStyle w:val="TableRow"/>
              <w:ind w:left="0"/>
              <w:rPr>
                <w:rStyle w:val="Hyperlink"/>
              </w:rPr>
            </w:pPr>
          </w:p>
          <w:p w14:paraId="323AA7AA" w14:textId="77777777" w:rsidR="00422BC6" w:rsidRPr="006C4917" w:rsidRDefault="00422BC6" w:rsidP="00422BC6">
            <w:pPr>
              <w:pStyle w:val="TableRow"/>
              <w:ind w:left="0"/>
              <w:rPr>
                <w:rFonts w:cs="Arial"/>
              </w:rPr>
            </w:pPr>
            <w:r w:rsidRPr="006C4917">
              <w:rPr>
                <w:rFonts w:cs="Arial"/>
              </w:rPr>
              <w:t>Digital divide</w:t>
            </w:r>
          </w:p>
          <w:p w14:paraId="0F3EF4A2" w14:textId="77777777" w:rsidR="00422BC6" w:rsidRPr="006C4917" w:rsidRDefault="002310C5" w:rsidP="00422BC6">
            <w:pPr>
              <w:pStyle w:val="TableRow"/>
              <w:ind w:left="0"/>
              <w:rPr>
                <w:rFonts w:cs="Arial"/>
              </w:rPr>
            </w:pPr>
            <w:hyperlink r:id="rId26" w:history="1">
              <w:r w:rsidR="00422BC6" w:rsidRPr="006C4917">
                <w:rPr>
                  <w:rStyle w:val="Hyperlink"/>
                  <w:rFonts w:cs="Arial"/>
                </w:rPr>
                <w:t>https://www.educationdevelopmenttrust.com/our-research-and-insights/commentary/bridging-the-digital-divide-evidence-and-advice-on</w:t>
              </w:r>
            </w:hyperlink>
            <w:r w:rsidR="00422BC6" w:rsidRPr="006C4917">
              <w:rPr>
                <w:rFonts w:cs="Arial"/>
              </w:rPr>
              <w:t xml:space="preserve"> </w:t>
            </w:r>
          </w:p>
          <w:p w14:paraId="7D3BB673" w14:textId="77777777" w:rsidR="00422BC6" w:rsidRDefault="00422BC6" w:rsidP="00422BC6">
            <w:pPr>
              <w:pStyle w:val="TableRow"/>
              <w:ind w:left="0"/>
              <w:rPr>
                <w:rFonts w:cs="Arial"/>
                <w:highlight w:val="yellow"/>
              </w:rPr>
            </w:pPr>
          </w:p>
          <w:p w14:paraId="76D3648B" w14:textId="77777777" w:rsidR="00422BC6" w:rsidRPr="006C4917" w:rsidRDefault="00422BC6" w:rsidP="00422BC6">
            <w:pPr>
              <w:pStyle w:val="TableRow"/>
              <w:ind w:left="0"/>
              <w:rPr>
                <w:rFonts w:cs="Arial"/>
              </w:rPr>
            </w:pPr>
            <w:r w:rsidRPr="4965BE96">
              <w:rPr>
                <w:rFonts w:cs="Arial"/>
              </w:rPr>
              <w:t>Class Charts homework tool</w:t>
            </w:r>
          </w:p>
          <w:p w14:paraId="26C5119F" w14:textId="77777777" w:rsidR="00422BC6" w:rsidRPr="006C4917" w:rsidRDefault="002310C5" w:rsidP="00422BC6">
            <w:pPr>
              <w:pStyle w:val="TableRow"/>
              <w:ind w:left="0"/>
              <w:rPr>
                <w:rFonts w:cs="Arial"/>
                <w:highlight w:val="yellow"/>
              </w:rPr>
            </w:pPr>
            <w:hyperlink r:id="rId27">
              <w:r w:rsidR="00422BC6" w:rsidRPr="3CBC4D78">
                <w:rPr>
                  <w:rStyle w:val="Hyperlink"/>
                  <w:rFonts w:cs="Arial"/>
                </w:rPr>
                <w:t>https://pages.classcharts.com/homework/</w:t>
              </w:r>
            </w:hyperlink>
            <w:r w:rsidR="00422BC6" w:rsidRPr="3CBC4D78">
              <w:rPr>
                <w:rFonts w:cs="Arial"/>
              </w:rPr>
              <w:t xml:space="preserve"> </w:t>
            </w:r>
          </w:p>
          <w:p w14:paraId="4149DA93" w14:textId="53FAF8E4" w:rsidR="00422BC6" w:rsidRPr="006C4917" w:rsidRDefault="00422BC6" w:rsidP="4C18DB26">
            <w:pPr>
              <w:pStyle w:val="TableRow"/>
              <w:ind w:left="0"/>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31ABC" w14:textId="67B32D23" w:rsidR="00FF7F6B" w:rsidRPr="00A36C1F" w:rsidRDefault="00FE5E6A">
            <w:pPr>
              <w:pStyle w:val="TableRowCentered"/>
              <w:jc w:val="left"/>
              <w:rPr>
                <w:rFonts w:cs="Arial"/>
                <w:szCs w:val="24"/>
              </w:rPr>
            </w:pPr>
            <w:r w:rsidRPr="00A36C1F">
              <w:rPr>
                <w:rFonts w:cs="Arial"/>
                <w:szCs w:val="24"/>
              </w:rPr>
              <w:t>1, 2</w:t>
            </w:r>
          </w:p>
        </w:tc>
      </w:tr>
      <w:tr w:rsidR="00E66558" w:rsidRPr="00602264" w14:paraId="2A7D5521" w14:textId="77777777" w:rsidTr="4301E2E9">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3EC31" w14:textId="7E62848E" w:rsidR="000D256D" w:rsidRPr="00A36C1F" w:rsidRDefault="47649A61" w:rsidP="24EAD1F3">
            <w:pPr>
              <w:pStyle w:val="TableRow"/>
              <w:ind w:left="0"/>
              <w:rPr>
                <w:rFonts w:cs="Arial"/>
                <w:b/>
                <w:bCs/>
              </w:rPr>
            </w:pPr>
            <w:r w:rsidRPr="24EAD1F3">
              <w:rPr>
                <w:rFonts w:cs="Arial"/>
                <w:b/>
                <w:bCs/>
              </w:rPr>
              <w:t>Reading ages for all disadvantaged students are at least in line with their chronological reading age by the end of KS3.</w:t>
            </w:r>
          </w:p>
          <w:p w14:paraId="01674DE4" w14:textId="7323E40A" w:rsidR="002C0056" w:rsidRPr="00A36C1F" w:rsidRDefault="002C0056" w:rsidP="00BF3026">
            <w:pPr>
              <w:pStyle w:val="TableRow"/>
              <w:ind w:left="0"/>
              <w:rPr>
                <w:rFonts w:cs="Arial"/>
              </w:rPr>
            </w:pPr>
          </w:p>
          <w:p w14:paraId="42F04706" w14:textId="128A869C" w:rsidR="002C0056" w:rsidRPr="00A36C1F" w:rsidRDefault="40EB9EE6" w:rsidP="00BF3026">
            <w:pPr>
              <w:pStyle w:val="TableRow"/>
              <w:ind w:left="0"/>
              <w:rPr>
                <w:rFonts w:cs="Arial"/>
              </w:rPr>
            </w:pPr>
            <w:r w:rsidRPr="24EAD1F3">
              <w:rPr>
                <w:rFonts w:cs="Arial"/>
              </w:rPr>
              <w:t>CPD for literacy leader</w:t>
            </w:r>
            <w:r w:rsidR="7AF1A03F" w:rsidRPr="24EAD1F3">
              <w:rPr>
                <w:rFonts w:cs="Arial"/>
              </w:rPr>
              <w:t xml:space="preserve"> </w:t>
            </w:r>
            <w:r w:rsidR="53CC6CC0" w:rsidRPr="24EAD1F3">
              <w:rPr>
                <w:rFonts w:cs="Arial"/>
              </w:rPr>
              <w:t xml:space="preserve">to further develop school strategy to develop the literacy of all students, including disadvantaged. </w:t>
            </w:r>
            <w:r w:rsidR="127151F2" w:rsidRPr="00971271">
              <w:rPr>
                <w:rFonts w:cs="Arial"/>
              </w:rPr>
              <w:t>£1500</w:t>
            </w:r>
          </w:p>
          <w:p w14:paraId="0FF395B9" w14:textId="77777777" w:rsidR="00BF3026" w:rsidRPr="00A36C1F" w:rsidRDefault="00BF3026" w:rsidP="00BF3026">
            <w:pPr>
              <w:pStyle w:val="TableRow"/>
              <w:ind w:left="0"/>
              <w:rPr>
                <w:rFonts w:cs="Arial"/>
              </w:rPr>
            </w:pPr>
          </w:p>
          <w:p w14:paraId="19B6D0A6" w14:textId="2AD9BDDC" w:rsidR="00CC1D52" w:rsidRDefault="072825AE" w:rsidP="00BF3026">
            <w:pPr>
              <w:pStyle w:val="TableRow"/>
              <w:ind w:left="0"/>
              <w:rPr>
                <w:rFonts w:cs="Arial"/>
              </w:rPr>
            </w:pPr>
            <w:r w:rsidRPr="24EAD1F3">
              <w:rPr>
                <w:rFonts w:cs="Arial"/>
              </w:rPr>
              <w:t xml:space="preserve">Tutor </w:t>
            </w:r>
            <w:r w:rsidR="099009C9" w:rsidRPr="24EAD1F3">
              <w:rPr>
                <w:rFonts w:cs="Arial"/>
              </w:rPr>
              <w:t xml:space="preserve">reading curriculum in place </w:t>
            </w:r>
            <w:r w:rsidR="00FF0AB2">
              <w:rPr>
                <w:rFonts w:cs="Arial"/>
              </w:rPr>
              <w:t>3 times</w:t>
            </w:r>
            <w:r w:rsidR="099009C9" w:rsidRPr="24EAD1F3">
              <w:rPr>
                <w:rFonts w:cs="Arial"/>
              </w:rPr>
              <w:t xml:space="preserve"> a week for students in Years 7-10.</w:t>
            </w:r>
            <w:r w:rsidR="02437DC0" w:rsidRPr="24EAD1F3">
              <w:rPr>
                <w:rFonts w:cs="Arial"/>
              </w:rPr>
              <w:t xml:space="preserve"> </w:t>
            </w:r>
          </w:p>
          <w:p w14:paraId="4B1AB2CA" w14:textId="5A49C5C6" w:rsidR="003C6E2F" w:rsidRDefault="003C6E2F" w:rsidP="00BF3026">
            <w:pPr>
              <w:pStyle w:val="TableRow"/>
              <w:ind w:left="0"/>
              <w:rPr>
                <w:rFonts w:cs="Arial"/>
              </w:rPr>
            </w:pPr>
          </w:p>
          <w:p w14:paraId="5B352754" w14:textId="459BD7CE" w:rsidR="003C6E2F" w:rsidRDefault="4DD7641F" w:rsidP="00BF3026">
            <w:pPr>
              <w:pStyle w:val="TableRow"/>
              <w:ind w:left="0"/>
              <w:rPr>
                <w:rFonts w:cs="Arial"/>
              </w:rPr>
            </w:pPr>
            <w:r w:rsidRPr="28F9D521">
              <w:rPr>
                <w:rFonts w:cs="Arial"/>
              </w:rPr>
              <w:t xml:space="preserve">NGRT reading assessments purchased, staff trained, and </w:t>
            </w:r>
            <w:r w:rsidR="29AC5ACF" w:rsidRPr="28F9D521">
              <w:rPr>
                <w:rFonts w:cs="Arial"/>
              </w:rPr>
              <w:t>assessments completed</w:t>
            </w:r>
            <w:r w:rsidRPr="28F9D521">
              <w:rPr>
                <w:rFonts w:cs="Arial"/>
              </w:rPr>
              <w:t xml:space="preserve"> to </w:t>
            </w:r>
            <w:r w:rsidR="37C273D0" w:rsidRPr="28F9D521">
              <w:rPr>
                <w:rFonts w:cs="Arial"/>
              </w:rPr>
              <w:t>provid</w:t>
            </w:r>
            <w:r w:rsidRPr="28F9D521">
              <w:rPr>
                <w:rFonts w:cs="Arial"/>
              </w:rPr>
              <w:t>e accurate and detailed information about each individual student</w:t>
            </w:r>
            <w:r w:rsidR="5E8216BE" w:rsidRPr="28F9D521">
              <w:rPr>
                <w:rFonts w:cs="Arial"/>
              </w:rPr>
              <w:t>s reading ability,</w:t>
            </w:r>
            <w:r w:rsidRPr="28F9D521">
              <w:rPr>
                <w:rFonts w:cs="Arial"/>
              </w:rPr>
              <w:t xml:space="preserve"> to inform interventions</w:t>
            </w:r>
            <w:r w:rsidR="27B9A1B8" w:rsidRPr="28F9D521">
              <w:rPr>
                <w:rFonts w:cs="Arial"/>
              </w:rPr>
              <w:t>.</w:t>
            </w:r>
            <w:r w:rsidRPr="28F9D521">
              <w:rPr>
                <w:rFonts w:cs="Arial"/>
              </w:rPr>
              <w:t xml:space="preserve"> </w:t>
            </w:r>
            <w:r w:rsidRPr="00971271">
              <w:rPr>
                <w:rFonts w:cs="Arial"/>
              </w:rPr>
              <w:t>£</w:t>
            </w:r>
            <w:r w:rsidR="00971271" w:rsidRPr="00971271">
              <w:rPr>
                <w:rFonts w:cs="Arial"/>
              </w:rPr>
              <w:t>4433</w:t>
            </w:r>
          </w:p>
          <w:p w14:paraId="1EB16060" w14:textId="60240BCB" w:rsidR="28F9D521" w:rsidRDefault="28F9D521" w:rsidP="28F9D521">
            <w:pPr>
              <w:pStyle w:val="TableRow"/>
              <w:ind w:left="0"/>
              <w:rPr>
                <w:rFonts w:cs="Arial"/>
              </w:rPr>
            </w:pPr>
          </w:p>
          <w:p w14:paraId="4D19C0E0" w14:textId="1C3F1A82" w:rsidR="43261E6F" w:rsidRDefault="43261E6F" w:rsidP="28F9D521">
            <w:pPr>
              <w:pStyle w:val="TableRow"/>
              <w:ind w:left="0"/>
              <w:rPr>
                <w:rFonts w:cs="Arial"/>
              </w:rPr>
            </w:pPr>
            <w:r w:rsidRPr="28F9D521">
              <w:rPr>
                <w:rFonts w:cs="Arial"/>
              </w:rPr>
              <w:t>CPD for staff on student reading information and how to use this to plan effectively for students learning in lessons.</w:t>
            </w:r>
          </w:p>
          <w:p w14:paraId="4B04812A" w14:textId="77777777" w:rsidR="00971271" w:rsidRDefault="00971271" w:rsidP="00BF3026">
            <w:pPr>
              <w:pStyle w:val="TableRow"/>
              <w:ind w:left="0"/>
              <w:rPr>
                <w:rFonts w:cs="Arial"/>
              </w:rPr>
            </w:pPr>
          </w:p>
          <w:p w14:paraId="2A7D551E" w14:textId="2775282C" w:rsidR="00BF3026" w:rsidRPr="00A36C1F" w:rsidRDefault="00BF3026" w:rsidP="00971271">
            <w:pPr>
              <w:pStyle w:val="TableRow"/>
              <w:ind w:left="0"/>
              <w:rPr>
                <w:rFonts w:cs="Arial"/>
              </w:rPr>
            </w:pPr>
          </w:p>
        </w:tc>
        <w:tc>
          <w:tcPr>
            <w:tcW w:w="4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36A19" w14:textId="46D14267" w:rsidR="00E66558" w:rsidRPr="006C4917" w:rsidRDefault="00337B11" w:rsidP="00BF3026">
            <w:pPr>
              <w:pStyle w:val="TableRow"/>
              <w:ind w:left="0"/>
              <w:rPr>
                <w:rFonts w:cs="Arial"/>
              </w:rPr>
            </w:pPr>
            <w:r w:rsidRPr="006C4917">
              <w:rPr>
                <w:rFonts w:cs="Arial"/>
              </w:rPr>
              <w:t>UCL</w:t>
            </w:r>
            <w:r w:rsidR="00F63E12" w:rsidRPr="006C4917">
              <w:rPr>
                <w:rFonts w:cs="Arial"/>
              </w:rPr>
              <w:t>: Good literacy skills are crucial to closing the attainment gap.</w:t>
            </w:r>
          </w:p>
          <w:p w14:paraId="560F34A1" w14:textId="0F42F880" w:rsidR="00337B11" w:rsidRPr="006C4917" w:rsidRDefault="002310C5" w:rsidP="00BF3026">
            <w:pPr>
              <w:pStyle w:val="TableRow"/>
              <w:ind w:left="0"/>
              <w:rPr>
                <w:rFonts w:cs="Arial"/>
              </w:rPr>
            </w:pPr>
            <w:hyperlink r:id="rId28" w:history="1">
              <w:r w:rsidR="00C27503" w:rsidRPr="00873AD3">
                <w:rPr>
                  <w:rStyle w:val="Hyperlink"/>
                  <w:rFonts w:cs="Arial"/>
                </w:rPr>
                <w:t>https://www.ucl.ac.uk/reading-recovery-europe/reading-recovery/school-case-studies/exceptional-use</w:t>
              </w:r>
            </w:hyperlink>
            <w:r w:rsidR="00337B11" w:rsidRPr="006C4917">
              <w:rPr>
                <w:rFonts w:cs="Arial"/>
              </w:rPr>
              <w:t xml:space="preserve"> </w:t>
            </w:r>
          </w:p>
          <w:p w14:paraId="0BDB4F7C" w14:textId="77777777" w:rsidR="008A6F53" w:rsidRPr="006C4917" w:rsidRDefault="008A6F53" w:rsidP="00BF3026">
            <w:pPr>
              <w:pStyle w:val="TableRow"/>
              <w:ind w:left="0"/>
              <w:rPr>
                <w:rFonts w:cs="Arial"/>
              </w:rPr>
            </w:pPr>
          </w:p>
          <w:p w14:paraId="3B86595F" w14:textId="77777777" w:rsidR="008A6F53" w:rsidRPr="006C4917" w:rsidRDefault="008A6F53" w:rsidP="00BF3026">
            <w:pPr>
              <w:pStyle w:val="TableRow"/>
              <w:ind w:left="0"/>
              <w:rPr>
                <w:rFonts w:cs="Arial"/>
              </w:rPr>
            </w:pPr>
            <w:r w:rsidRPr="006C4917">
              <w:rPr>
                <w:rFonts w:cs="Arial"/>
              </w:rPr>
              <w:t>Literacy Trust: Improving boys reading through technology</w:t>
            </w:r>
          </w:p>
          <w:p w14:paraId="309955D8" w14:textId="77777777" w:rsidR="008A6F53" w:rsidRPr="006C4917" w:rsidRDefault="002310C5" w:rsidP="00BF3026">
            <w:pPr>
              <w:pStyle w:val="TableRow"/>
              <w:ind w:left="0"/>
              <w:rPr>
                <w:rFonts w:cs="Arial"/>
              </w:rPr>
            </w:pPr>
            <w:hyperlink r:id="rId29" w:history="1">
              <w:r w:rsidR="008A6F53" w:rsidRPr="006C4917">
                <w:rPr>
                  <w:rStyle w:val="Hyperlink"/>
                  <w:rFonts w:cs="Arial"/>
                </w:rPr>
                <w:t>https://literacytrust.org.uk/research-services/research-reports/improving-literacy-skills-disadvantaged-teenage-boys-through-use-technology/</w:t>
              </w:r>
            </w:hyperlink>
            <w:r w:rsidR="008A6F53" w:rsidRPr="006C4917">
              <w:rPr>
                <w:rFonts w:cs="Arial"/>
              </w:rPr>
              <w:t xml:space="preserve"> </w:t>
            </w:r>
          </w:p>
          <w:p w14:paraId="79CCAC87" w14:textId="77777777" w:rsidR="00AF5C2B" w:rsidRPr="006C4917" w:rsidRDefault="00AF5C2B" w:rsidP="00BF3026">
            <w:pPr>
              <w:pStyle w:val="TableRow"/>
              <w:ind w:left="0"/>
              <w:rPr>
                <w:rFonts w:cs="Arial"/>
              </w:rPr>
            </w:pPr>
          </w:p>
          <w:p w14:paraId="4B490847" w14:textId="10422C4D" w:rsidR="008A6F53" w:rsidRPr="006C4917" w:rsidRDefault="008A6F53" w:rsidP="00BF3026">
            <w:pPr>
              <w:pStyle w:val="TableRow"/>
              <w:ind w:left="0"/>
              <w:rPr>
                <w:rFonts w:cs="Arial"/>
              </w:rPr>
            </w:pPr>
            <w:r w:rsidRPr="006C4917">
              <w:rPr>
                <w:rFonts w:cs="Arial"/>
              </w:rPr>
              <w:t xml:space="preserve">Improving </w:t>
            </w:r>
            <w:r w:rsidR="00086315" w:rsidRPr="006C4917">
              <w:rPr>
                <w:rFonts w:cs="Arial"/>
              </w:rPr>
              <w:t>boy’s</w:t>
            </w:r>
            <w:r w:rsidRPr="006C4917">
              <w:rPr>
                <w:rFonts w:cs="Arial"/>
              </w:rPr>
              <w:t xml:space="preserve"> literacy</w:t>
            </w:r>
          </w:p>
          <w:p w14:paraId="29A3035D" w14:textId="77777777" w:rsidR="008A6F53" w:rsidRPr="006C4917" w:rsidRDefault="002310C5" w:rsidP="00BF3026">
            <w:pPr>
              <w:pStyle w:val="TableRow"/>
              <w:ind w:left="0"/>
              <w:rPr>
                <w:rFonts w:cs="Arial"/>
              </w:rPr>
            </w:pPr>
            <w:hyperlink r:id="rId30" w:history="1">
              <w:r w:rsidR="008A6F53" w:rsidRPr="006C4917">
                <w:rPr>
                  <w:rStyle w:val="Hyperlink"/>
                  <w:rFonts w:cs="Arial"/>
                </w:rPr>
                <w:t>https://files.eric.ed.gov/fulltext/ED611337.pdf</w:t>
              </w:r>
            </w:hyperlink>
            <w:r w:rsidR="008A6F53" w:rsidRPr="006C4917">
              <w:rPr>
                <w:rFonts w:cs="Arial"/>
              </w:rPr>
              <w:t xml:space="preserve"> </w:t>
            </w:r>
          </w:p>
          <w:p w14:paraId="44478034" w14:textId="77777777" w:rsidR="00AF5C2B" w:rsidRPr="006C4917" w:rsidRDefault="00AF5C2B" w:rsidP="00BF3026">
            <w:pPr>
              <w:pStyle w:val="TableRow"/>
              <w:ind w:left="0"/>
              <w:rPr>
                <w:rFonts w:cs="Arial"/>
              </w:rPr>
            </w:pPr>
          </w:p>
          <w:p w14:paraId="58F837A0" w14:textId="77777777" w:rsidR="00F60B20" w:rsidRPr="006C4917" w:rsidRDefault="00F60B20" w:rsidP="00BF3026">
            <w:pPr>
              <w:pStyle w:val="TableRow"/>
              <w:ind w:left="0"/>
              <w:rPr>
                <w:rFonts w:cs="Arial"/>
              </w:rPr>
            </w:pPr>
            <w:r w:rsidRPr="006C4917">
              <w:rPr>
                <w:rFonts w:cs="Arial"/>
              </w:rPr>
              <w:t>Closing the gap</w:t>
            </w:r>
          </w:p>
          <w:p w14:paraId="3226459A" w14:textId="77777777" w:rsidR="00F60B20" w:rsidRPr="006C4917" w:rsidRDefault="002310C5" w:rsidP="00BF3026">
            <w:pPr>
              <w:pStyle w:val="TableRow"/>
              <w:ind w:left="0"/>
              <w:rPr>
                <w:rFonts w:cs="Arial"/>
              </w:rPr>
            </w:pPr>
            <w:hyperlink r:id="rId31" w:history="1">
              <w:r w:rsidR="00F60B20" w:rsidRPr="006C4917">
                <w:rPr>
                  <w:rStyle w:val="Hyperlink"/>
                  <w:rFonts w:cs="Arial"/>
                </w:rPr>
                <w:t>https://www.york.ac.uk/media/iee/documents/Closing%20the%20Gap.pdf</w:t>
              </w:r>
            </w:hyperlink>
            <w:r w:rsidR="00F60B20" w:rsidRPr="006C4917">
              <w:rPr>
                <w:rFonts w:cs="Arial"/>
              </w:rPr>
              <w:t xml:space="preserve"> </w:t>
            </w:r>
          </w:p>
          <w:p w14:paraId="672FA487" w14:textId="77777777" w:rsidR="00253C46" w:rsidRPr="006C4917" w:rsidRDefault="00253C46" w:rsidP="00BF3026">
            <w:pPr>
              <w:pStyle w:val="TableRow"/>
              <w:ind w:left="0"/>
              <w:rPr>
                <w:rFonts w:cs="Arial"/>
              </w:rPr>
            </w:pPr>
          </w:p>
          <w:p w14:paraId="0D363466" w14:textId="310CB678" w:rsidR="00253C46" w:rsidRPr="006C4917" w:rsidRDefault="00253C46" w:rsidP="00BF3026">
            <w:pPr>
              <w:pStyle w:val="TableRow"/>
              <w:ind w:left="0"/>
              <w:rPr>
                <w:rFonts w:cs="Arial"/>
              </w:rPr>
            </w:pPr>
            <w:r w:rsidRPr="4965BE96">
              <w:rPr>
                <w:rFonts w:cs="Arial"/>
              </w:rPr>
              <w:t xml:space="preserve">EEF: Literacy in </w:t>
            </w:r>
            <w:r w:rsidR="359B5321" w:rsidRPr="4965BE96">
              <w:rPr>
                <w:rFonts w:cs="Arial"/>
              </w:rPr>
              <w:t>s</w:t>
            </w:r>
            <w:r w:rsidRPr="4965BE96">
              <w:rPr>
                <w:rFonts w:cs="Arial"/>
              </w:rPr>
              <w:t xml:space="preserve">econdary </w:t>
            </w:r>
            <w:r w:rsidR="24025EC9" w:rsidRPr="4965BE96">
              <w:rPr>
                <w:rFonts w:cs="Arial"/>
              </w:rPr>
              <w:t>s</w:t>
            </w:r>
            <w:r w:rsidRPr="4965BE96">
              <w:rPr>
                <w:rFonts w:cs="Arial"/>
              </w:rPr>
              <w:t>chools</w:t>
            </w:r>
          </w:p>
          <w:p w14:paraId="070F7A34" w14:textId="77777777" w:rsidR="00253C46" w:rsidRDefault="002310C5" w:rsidP="00BF3026">
            <w:pPr>
              <w:pStyle w:val="TableRow"/>
              <w:ind w:left="0"/>
              <w:rPr>
                <w:rFonts w:cs="Arial"/>
              </w:rPr>
            </w:pPr>
            <w:hyperlink r:id="rId32" w:history="1">
              <w:r w:rsidR="00253C46" w:rsidRPr="006C4917">
                <w:rPr>
                  <w:rStyle w:val="Hyperlink"/>
                  <w:rFonts w:cs="Arial"/>
                </w:rPr>
                <w:t>https://educationendowmentfoundation.org.uk/education-evidence/guidance-reports/literacy-ks3-ks4</w:t>
              </w:r>
            </w:hyperlink>
            <w:r w:rsidR="00253C46" w:rsidRPr="006C4917">
              <w:rPr>
                <w:rFonts w:cs="Arial"/>
              </w:rPr>
              <w:t xml:space="preserve"> </w:t>
            </w:r>
          </w:p>
          <w:p w14:paraId="7B25F00F" w14:textId="77777777" w:rsidR="00971271" w:rsidRDefault="00971271" w:rsidP="00BF3026">
            <w:pPr>
              <w:pStyle w:val="TableRow"/>
              <w:ind w:left="0"/>
              <w:rPr>
                <w:rFonts w:cs="Arial"/>
              </w:rPr>
            </w:pPr>
          </w:p>
          <w:p w14:paraId="504F0E87" w14:textId="77777777" w:rsidR="00971271" w:rsidRDefault="00971271" w:rsidP="00BF3026">
            <w:pPr>
              <w:pStyle w:val="TableRow"/>
              <w:ind w:left="0"/>
              <w:rPr>
                <w:rFonts w:cs="Arial"/>
              </w:rPr>
            </w:pPr>
            <w:r>
              <w:rPr>
                <w:rFonts w:cs="Arial"/>
              </w:rPr>
              <w:t>Sparx Reader</w:t>
            </w:r>
          </w:p>
          <w:p w14:paraId="19181ED4" w14:textId="77777777" w:rsidR="00971271" w:rsidRDefault="002310C5" w:rsidP="00BF3026">
            <w:pPr>
              <w:pStyle w:val="TableRow"/>
              <w:ind w:left="0"/>
            </w:pPr>
            <w:hyperlink r:id="rId33" w:history="1">
              <w:r w:rsidR="00971271">
                <w:rPr>
                  <w:rStyle w:val="Hyperlink"/>
                </w:rPr>
                <w:t>Sparx Reader - Home</w:t>
              </w:r>
            </w:hyperlink>
          </w:p>
          <w:p w14:paraId="2A7D551F" w14:textId="544099B9" w:rsidR="00971271" w:rsidRPr="006C4917" w:rsidRDefault="00971271" w:rsidP="00971271">
            <w:pPr>
              <w:pStyle w:val="TableRow"/>
              <w:ind w:left="0"/>
              <w:rPr>
                <w:rFonts w:cs="Arial"/>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0" w14:textId="2ABA160B" w:rsidR="00E66558" w:rsidRPr="00A36C1F" w:rsidRDefault="00FF0AB2">
            <w:pPr>
              <w:pStyle w:val="TableRowCentered"/>
              <w:jc w:val="left"/>
              <w:rPr>
                <w:rFonts w:cs="Arial"/>
                <w:szCs w:val="24"/>
              </w:rPr>
            </w:pPr>
            <w:r>
              <w:rPr>
                <w:rFonts w:cs="Arial"/>
                <w:szCs w:val="24"/>
              </w:rPr>
              <w:t>2</w:t>
            </w:r>
          </w:p>
        </w:tc>
      </w:tr>
      <w:tr w:rsidR="00253C46" w:rsidRPr="00602264" w14:paraId="6B343202" w14:textId="77777777" w:rsidTr="4301E2E9">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A0F11" w14:textId="72978BAD" w:rsidR="0049159D" w:rsidRPr="00A36C1F" w:rsidRDefault="7AF1A03F" w:rsidP="24EAD1F3">
            <w:pPr>
              <w:pStyle w:val="TableRow"/>
              <w:ind w:left="0"/>
              <w:rPr>
                <w:rFonts w:cs="Arial"/>
                <w:b/>
                <w:bCs/>
              </w:rPr>
            </w:pPr>
            <w:r w:rsidRPr="45F184BC">
              <w:rPr>
                <w:rFonts w:cs="Arial"/>
                <w:b/>
                <w:bCs/>
              </w:rPr>
              <w:t xml:space="preserve">The </w:t>
            </w:r>
            <w:r w:rsidR="111EA49C" w:rsidRPr="45F184BC">
              <w:rPr>
                <w:rFonts w:cs="Arial"/>
                <w:b/>
                <w:bCs/>
              </w:rPr>
              <w:t xml:space="preserve">progress and </w:t>
            </w:r>
            <w:r w:rsidRPr="45F184BC">
              <w:rPr>
                <w:rFonts w:cs="Arial"/>
                <w:b/>
                <w:bCs/>
              </w:rPr>
              <w:t xml:space="preserve">attainment </w:t>
            </w:r>
            <w:r w:rsidR="7C4BC6E9" w:rsidRPr="45F184BC">
              <w:rPr>
                <w:rFonts w:cs="Arial"/>
                <w:b/>
                <w:bCs/>
              </w:rPr>
              <w:t xml:space="preserve">gap between </w:t>
            </w:r>
            <w:r w:rsidRPr="45F184BC">
              <w:rPr>
                <w:rFonts w:cs="Arial"/>
                <w:b/>
                <w:bCs/>
              </w:rPr>
              <w:t xml:space="preserve">disadvantaged SEND </w:t>
            </w:r>
            <w:r w:rsidR="29424EF7" w:rsidRPr="45F184BC">
              <w:rPr>
                <w:rFonts w:cs="Arial"/>
                <w:b/>
                <w:bCs/>
              </w:rPr>
              <w:t xml:space="preserve">and non-disadvantaged SEND </w:t>
            </w:r>
            <w:r w:rsidRPr="45F184BC">
              <w:rPr>
                <w:rFonts w:cs="Arial"/>
                <w:b/>
                <w:bCs/>
              </w:rPr>
              <w:t>students improves across the curriculum.</w:t>
            </w:r>
          </w:p>
          <w:p w14:paraId="1AEA2CE3" w14:textId="55CCE4A3" w:rsidR="3A8294D8" w:rsidRDefault="3A8294D8" w:rsidP="0E9B1F50">
            <w:pPr>
              <w:pStyle w:val="TableRow"/>
              <w:rPr>
                <w:rFonts w:cs="Arial"/>
                <w:b/>
                <w:bCs/>
                <w:color w:val="000000" w:themeColor="text1"/>
              </w:rPr>
            </w:pPr>
          </w:p>
          <w:p w14:paraId="2F2C6308" w14:textId="5C48ED9D" w:rsidR="00253C46" w:rsidRPr="00A36C1F" w:rsidRDefault="7AF1A03F" w:rsidP="0E9B1F50">
            <w:pPr>
              <w:pStyle w:val="TableRow"/>
              <w:ind w:left="0"/>
              <w:rPr>
                <w:rFonts w:cs="Arial"/>
              </w:rPr>
            </w:pPr>
            <w:r w:rsidRPr="28F9D521">
              <w:rPr>
                <w:rFonts w:cs="Arial"/>
              </w:rPr>
              <w:t xml:space="preserve">Effective </w:t>
            </w:r>
            <w:r w:rsidR="46F195DB" w:rsidRPr="28F9D521">
              <w:rPr>
                <w:rFonts w:cs="Arial"/>
              </w:rPr>
              <w:t xml:space="preserve">deployment and </w:t>
            </w:r>
            <w:r w:rsidRPr="28F9D521">
              <w:rPr>
                <w:rFonts w:cs="Arial"/>
              </w:rPr>
              <w:t>use</w:t>
            </w:r>
            <w:r w:rsidR="4884A600" w:rsidRPr="28F9D521">
              <w:rPr>
                <w:rFonts w:cs="Arial"/>
              </w:rPr>
              <w:t xml:space="preserve"> and </w:t>
            </w:r>
            <w:r w:rsidRPr="28F9D521">
              <w:rPr>
                <w:rFonts w:cs="Arial"/>
              </w:rPr>
              <w:t>of teaching assistants</w:t>
            </w:r>
            <w:r w:rsidR="26440874" w:rsidRPr="28F9D521">
              <w:rPr>
                <w:rFonts w:cs="Arial"/>
              </w:rPr>
              <w:t xml:space="preserve"> to support </w:t>
            </w:r>
            <w:r w:rsidR="31CF3D40" w:rsidRPr="28F9D521">
              <w:rPr>
                <w:rFonts w:cs="Arial"/>
              </w:rPr>
              <w:t>disadvantaged</w:t>
            </w:r>
            <w:r w:rsidR="26440874" w:rsidRPr="28F9D521">
              <w:rPr>
                <w:rFonts w:cs="Arial"/>
              </w:rPr>
              <w:t xml:space="preserve"> SEND students where additional support is needed</w:t>
            </w:r>
            <w:r w:rsidRPr="28F9D521">
              <w:rPr>
                <w:rFonts w:cs="Arial"/>
              </w:rPr>
              <w:t xml:space="preserve">. </w:t>
            </w:r>
          </w:p>
          <w:p w14:paraId="2E19C94C" w14:textId="69B19324" w:rsidR="00253C46" w:rsidRPr="00A36C1F" w:rsidRDefault="00253C46" w:rsidP="0E9B1F50">
            <w:pPr>
              <w:pStyle w:val="TableRow"/>
              <w:rPr>
                <w:rFonts w:cs="Arial"/>
              </w:rPr>
            </w:pPr>
          </w:p>
          <w:p w14:paraId="5C66AFA8" w14:textId="7A8A55AC" w:rsidR="0049159D" w:rsidRPr="00A36C1F" w:rsidRDefault="5DAF6AAC" w:rsidP="0E9B1F50">
            <w:pPr>
              <w:pStyle w:val="TableRow"/>
              <w:ind w:left="0"/>
              <w:rPr>
                <w:rFonts w:cs="Arial"/>
              </w:rPr>
            </w:pPr>
            <w:r w:rsidRPr="0E9B1F50">
              <w:rPr>
                <w:rFonts w:cs="Arial"/>
              </w:rPr>
              <w:t>CPD for all staff on adaptive practice</w:t>
            </w:r>
            <w:r w:rsidR="7BEDF095" w:rsidRPr="0E9B1F50">
              <w:rPr>
                <w:rFonts w:cs="Arial"/>
              </w:rPr>
              <w:t xml:space="preserve"> including assistive technology, with quality assurance of practice in lessons.</w:t>
            </w:r>
          </w:p>
          <w:p w14:paraId="7140D242" w14:textId="77777777" w:rsidR="003C6E2F" w:rsidRDefault="003C6E2F" w:rsidP="24EAD1F3">
            <w:pPr>
              <w:pStyle w:val="TableRow"/>
              <w:ind w:left="0"/>
              <w:rPr>
                <w:rFonts w:cs="Arial"/>
                <w:highlight w:val="yellow"/>
              </w:rPr>
            </w:pPr>
          </w:p>
          <w:p w14:paraId="1FD8CFE4" w14:textId="3A497E31" w:rsidR="0049159D" w:rsidRPr="00A36C1F" w:rsidRDefault="4AD03517" w:rsidP="0E9B1F50">
            <w:pPr>
              <w:pStyle w:val="TableRow"/>
              <w:ind w:left="0"/>
              <w:rPr>
                <w:rFonts w:cs="Arial"/>
              </w:rPr>
            </w:pPr>
            <w:r w:rsidRPr="28F9D521">
              <w:rPr>
                <w:rFonts w:cs="Arial"/>
              </w:rPr>
              <w:t xml:space="preserve">A </w:t>
            </w:r>
            <w:r w:rsidR="04304FB9" w:rsidRPr="28F9D521">
              <w:rPr>
                <w:rFonts w:cs="Arial"/>
              </w:rPr>
              <w:t xml:space="preserve">weekly </w:t>
            </w:r>
            <w:r w:rsidRPr="28F9D521">
              <w:rPr>
                <w:rFonts w:cs="Arial"/>
              </w:rPr>
              <w:t>m</w:t>
            </w:r>
            <w:r w:rsidR="5D7C1CBC" w:rsidRPr="28F9D521">
              <w:rPr>
                <w:rFonts w:cs="Arial"/>
              </w:rPr>
              <w:t xml:space="preserve">entoring </w:t>
            </w:r>
            <w:r w:rsidR="31976D28" w:rsidRPr="28F9D521">
              <w:rPr>
                <w:rFonts w:cs="Arial"/>
              </w:rPr>
              <w:t>p</w:t>
            </w:r>
            <w:r w:rsidR="5D7C1CBC" w:rsidRPr="28F9D521">
              <w:rPr>
                <w:rFonts w:cs="Arial"/>
              </w:rPr>
              <w:t xml:space="preserve">rogramme </w:t>
            </w:r>
            <w:r w:rsidR="1840B104" w:rsidRPr="28F9D521">
              <w:rPr>
                <w:rFonts w:cs="Arial"/>
              </w:rPr>
              <w:t xml:space="preserve">from the teaching assistants </w:t>
            </w:r>
            <w:r w:rsidR="2EC6EADE" w:rsidRPr="28F9D521">
              <w:rPr>
                <w:rFonts w:cs="Arial"/>
              </w:rPr>
              <w:t xml:space="preserve">is in place </w:t>
            </w:r>
            <w:r w:rsidR="5D7C1CBC" w:rsidRPr="28F9D521">
              <w:rPr>
                <w:rFonts w:cs="Arial"/>
              </w:rPr>
              <w:t xml:space="preserve">for </w:t>
            </w:r>
            <w:r w:rsidR="11CE9345" w:rsidRPr="28F9D521">
              <w:rPr>
                <w:rFonts w:cs="Arial"/>
              </w:rPr>
              <w:t>disadvantaged</w:t>
            </w:r>
            <w:r w:rsidR="5D7C1CBC" w:rsidRPr="28F9D521">
              <w:rPr>
                <w:rFonts w:cs="Arial"/>
              </w:rPr>
              <w:t xml:space="preserve"> SEND students</w:t>
            </w:r>
            <w:r w:rsidR="43C2BA5F" w:rsidRPr="28F9D521">
              <w:rPr>
                <w:rFonts w:cs="Arial"/>
              </w:rPr>
              <w:t xml:space="preserve"> where additional support is needed</w:t>
            </w:r>
            <w:r w:rsidR="17B2FD6F" w:rsidRPr="28F9D521">
              <w:rPr>
                <w:rFonts w:cs="Arial"/>
              </w:rPr>
              <w:t>.</w:t>
            </w:r>
          </w:p>
          <w:p w14:paraId="45685809" w14:textId="0FC6FC3C" w:rsidR="0049159D" w:rsidRPr="00A36C1F" w:rsidRDefault="0049159D" w:rsidP="24EAD1F3">
            <w:pPr>
              <w:pStyle w:val="TableRow"/>
              <w:ind w:left="0"/>
              <w:rPr>
                <w:rFonts w:cs="Arial"/>
                <w:highlight w:val="yellow"/>
              </w:rPr>
            </w:pPr>
          </w:p>
          <w:p w14:paraId="5FC7498F" w14:textId="2F0DB1DD" w:rsidR="0049159D" w:rsidRPr="00A36C1F" w:rsidRDefault="5DAF6AAC" w:rsidP="0E9B1F50">
            <w:pPr>
              <w:pStyle w:val="TableRow"/>
              <w:ind w:left="0"/>
              <w:rPr>
                <w:rFonts w:cs="Arial"/>
              </w:rPr>
            </w:pPr>
            <w:r w:rsidRPr="56B26102">
              <w:rPr>
                <w:rFonts w:cs="Arial"/>
              </w:rPr>
              <w:t>Bespoke interventions</w:t>
            </w:r>
            <w:r w:rsidR="4309459F" w:rsidRPr="56B26102">
              <w:rPr>
                <w:rFonts w:cs="Arial"/>
              </w:rPr>
              <w:t xml:space="preserve"> in place for</w:t>
            </w:r>
            <w:r w:rsidRPr="56B26102">
              <w:rPr>
                <w:rFonts w:cs="Arial"/>
              </w:rPr>
              <w:t xml:space="preserve"> </w:t>
            </w:r>
            <w:r w:rsidR="4DD7641F" w:rsidRPr="56B26102">
              <w:rPr>
                <w:rFonts w:cs="Arial"/>
              </w:rPr>
              <w:t xml:space="preserve">literacy and </w:t>
            </w:r>
            <w:r w:rsidRPr="56B26102">
              <w:rPr>
                <w:rFonts w:cs="Arial"/>
              </w:rPr>
              <w:t xml:space="preserve">maths </w:t>
            </w:r>
            <w:r w:rsidR="1425FFD6" w:rsidRPr="56B26102">
              <w:rPr>
                <w:rFonts w:cs="Arial"/>
              </w:rPr>
              <w:t>(</w:t>
            </w:r>
            <w:r w:rsidR="11904A94" w:rsidRPr="56B26102">
              <w:rPr>
                <w:rFonts w:cs="Arial"/>
              </w:rPr>
              <w:t>facilitate</w:t>
            </w:r>
            <w:r w:rsidR="1DC87E8B" w:rsidRPr="56B26102">
              <w:rPr>
                <w:rFonts w:cs="Arial"/>
              </w:rPr>
              <w:t>d</w:t>
            </w:r>
            <w:r w:rsidR="11904A94" w:rsidRPr="56B26102">
              <w:rPr>
                <w:rFonts w:cs="Arial"/>
              </w:rPr>
              <w:t xml:space="preserve"> by the </w:t>
            </w:r>
            <w:r w:rsidR="4DD7641F" w:rsidRPr="56B26102">
              <w:rPr>
                <w:rFonts w:cs="Arial"/>
              </w:rPr>
              <w:t>HLTAs</w:t>
            </w:r>
            <w:r w:rsidR="39711315" w:rsidRPr="56B26102">
              <w:rPr>
                <w:rFonts w:cs="Arial"/>
              </w:rPr>
              <w:t>)</w:t>
            </w:r>
            <w:r w:rsidRPr="56B26102">
              <w:rPr>
                <w:rFonts w:cs="Arial"/>
              </w:rPr>
              <w:t xml:space="preserve"> for identified </w:t>
            </w:r>
            <w:r w:rsidR="4AF6740E" w:rsidRPr="56B26102">
              <w:rPr>
                <w:rFonts w:cs="Arial"/>
              </w:rPr>
              <w:t>disadvantaged</w:t>
            </w:r>
            <w:r w:rsidRPr="56B26102">
              <w:rPr>
                <w:rFonts w:cs="Arial"/>
              </w:rPr>
              <w:t xml:space="preserve"> SEND students</w:t>
            </w:r>
            <w:r w:rsidR="312FDF7F" w:rsidRPr="56B26102">
              <w:rPr>
                <w:rFonts w:cs="Arial"/>
              </w:rPr>
              <w:t>.</w:t>
            </w:r>
            <w:r w:rsidR="00767A8D" w:rsidRPr="56B26102">
              <w:rPr>
                <w:rFonts w:cs="Arial"/>
              </w:rPr>
              <w:t xml:space="preserve"> Appointed literacy HLTA to support with students learning in English lessons</w:t>
            </w:r>
            <w:r w:rsidR="788AC8F7" w:rsidRPr="56B26102">
              <w:rPr>
                <w:rFonts w:cs="Arial"/>
              </w:rPr>
              <w:t xml:space="preserve"> and with additional interventions</w:t>
            </w:r>
            <w:r w:rsidR="00767A8D" w:rsidRPr="56B26102">
              <w:rPr>
                <w:rFonts w:cs="Arial"/>
              </w:rPr>
              <w:t xml:space="preserve"> £32,590</w:t>
            </w:r>
          </w:p>
          <w:p w14:paraId="46A93470" w14:textId="77777777" w:rsidR="00F00F52" w:rsidRDefault="00F00F52" w:rsidP="003C6E2F">
            <w:pPr>
              <w:pStyle w:val="TableRow"/>
              <w:ind w:left="0"/>
              <w:rPr>
                <w:rFonts w:cs="Arial"/>
              </w:rPr>
            </w:pPr>
          </w:p>
          <w:p w14:paraId="64E526F7" w14:textId="7695F286" w:rsidR="00445C19" w:rsidRDefault="00971271" w:rsidP="003C6E2F">
            <w:pPr>
              <w:pStyle w:val="TableRow"/>
              <w:ind w:left="0"/>
              <w:rPr>
                <w:rFonts w:cs="Arial"/>
              </w:rPr>
            </w:pPr>
            <w:r>
              <w:rPr>
                <w:rFonts w:cs="Arial"/>
              </w:rPr>
              <w:t>Teaching staff trained in active observation to ensure students receive targeted interventions from teachers within lessons.</w:t>
            </w:r>
            <w:r w:rsidR="00445C19">
              <w:rPr>
                <w:rFonts w:cs="Arial"/>
              </w:rPr>
              <w:t xml:space="preserve"> Teachers produce class action plans to record students areas for improvement and associated interventions.</w:t>
            </w:r>
          </w:p>
          <w:p w14:paraId="0F0E9122" w14:textId="77777777" w:rsidR="00971271" w:rsidRDefault="00971271" w:rsidP="003C6E2F">
            <w:pPr>
              <w:pStyle w:val="TableRow"/>
              <w:ind w:left="0"/>
              <w:rPr>
                <w:rFonts w:cs="Arial"/>
              </w:rPr>
            </w:pPr>
          </w:p>
          <w:p w14:paraId="5595E1F5" w14:textId="2563ED33" w:rsidR="00194175" w:rsidRDefault="00194175" w:rsidP="003C6E2F">
            <w:pPr>
              <w:pStyle w:val="TableRow"/>
              <w:ind w:left="0"/>
              <w:rPr>
                <w:rFonts w:cs="Arial"/>
              </w:rPr>
            </w:pPr>
            <w:r w:rsidRPr="56B26102">
              <w:rPr>
                <w:rFonts w:cs="Arial"/>
              </w:rPr>
              <w:t xml:space="preserve">All identified students screened for exam Access Arrangements at the start of KS4 and students requiring a word processor to be loaned one for use in school and for </w:t>
            </w:r>
            <w:r w:rsidR="2BA5A0ED" w:rsidRPr="56B26102">
              <w:rPr>
                <w:rFonts w:cs="Arial"/>
              </w:rPr>
              <w:t>home learning</w:t>
            </w:r>
            <w:r w:rsidRPr="56B26102">
              <w:rPr>
                <w:rFonts w:cs="Arial"/>
              </w:rPr>
              <w:t>.</w:t>
            </w:r>
          </w:p>
          <w:p w14:paraId="7F410DC0" w14:textId="5ECF1514" w:rsidR="00194175" w:rsidRPr="00A36C1F" w:rsidRDefault="00194175" w:rsidP="003C6E2F">
            <w:pPr>
              <w:pStyle w:val="TableRow"/>
              <w:ind w:left="0"/>
              <w:rPr>
                <w:rFonts w:cs="Arial"/>
              </w:rPr>
            </w:pPr>
          </w:p>
        </w:tc>
        <w:tc>
          <w:tcPr>
            <w:tcW w:w="4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86F24" w14:textId="77777777" w:rsidR="00253C46" w:rsidRPr="006C4917" w:rsidRDefault="00253C46" w:rsidP="00BF3026">
            <w:pPr>
              <w:pStyle w:val="TableRow"/>
              <w:ind w:left="0"/>
              <w:rPr>
                <w:rFonts w:cs="Arial"/>
              </w:rPr>
            </w:pPr>
            <w:r w:rsidRPr="006C4917">
              <w:rPr>
                <w:rFonts w:cs="Arial"/>
              </w:rPr>
              <w:t xml:space="preserve">EEF: Effective use of teaching assistants </w:t>
            </w:r>
          </w:p>
          <w:p w14:paraId="47D9A216" w14:textId="77777777" w:rsidR="00253C46" w:rsidRDefault="002310C5" w:rsidP="00BF3026">
            <w:pPr>
              <w:pStyle w:val="TableRow"/>
              <w:ind w:left="0"/>
              <w:rPr>
                <w:rFonts w:cs="Arial"/>
              </w:rPr>
            </w:pPr>
            <w:hyperlink r:id="rId34" w:history="1">
              <w:r w:rsidR="00253C46" w:rsidRPr="006C4917">
                <w:rPr>
                  <w:rStyle w:val="Hyperlink"/>
                  <w:rFonts w:cs="Arial"/>
                </w:rPr>
                <w:t>https://educationendowmentfoundation.org.uk/education-evidence/guidance-reports/teaching-assistants</w:t>
              </w:r>
            </w:hyperlink>
            <w:r w:rsidR="00253C46" w:rsidRPr="006C4917">
              <w:rPr>
                <w:rFonts w:cs="Arial"/>
              </w:rPr>
              <w:t xml:space="preserve"> </w:t>
            </w:r>
          </w:p>
          <w:p w14:paraId="4B3BB1F4" w14:textId="77777777" w:rsidR="00445C19" w:rsidRDefault="00445C19" w:rsidP="00BF3026">
            <w:pPr>
              <w:pStyle w:val="TableRow"/>
              <w:ind w:left="0"/>
              <w:rPr>
                <w:rFonts w:cs="Arial"/>
              </w:rPr>
            </w:pPr>
          </w:p>
          <w:p w14:paraId="1EB6E66D" w14:textId="171D8E64" w:rsidR="00767A8D" w:rsidRDefault="00767A8D" w:rsidP="00BF3026">
            <w:pPr>
              <w:pStyle w:val="TableRow"/>
              <w:ind w:left="0"/>
              <w:rPr>
                <w:rFonts w:cs="Arial"/>
              </w:rPr>
            </w:pPr>
            <w:r>
              <w:rPr>
                <w:rFonts w:cs="Arial"/>
              </w:rPr>
              <w:t>EEF: SEND in mainstream schools</w:t>
            </w:r>
          </w:p>
          <w:p w14:paraId="79B4C7B6" w14:textId="06F33C03" w:rsidR="00767A8D" w:rsidRDefault="002310C5" w:rsidP="00BF3026">
            <w:pPr>
              <w:pStyle w:val="TableRow"/>
              <w:ind w:left="0"/>
              <w:rPr>
                <w:rFonts w:cs="Arial"/>
              </w:rPr>
            </w:pPr>
            <w:hyperlink r:id="rId35" w:history="1">
              <w:r w:rsidR="00767A8D" w:rsidRPr="00767A8D">
                <w:rPr>
                  <w:rStyle w:val="Hyperlink"/>
                  <w:rFonts w:cs="Arial"/>
                </w:rPr>
                <w:t>Special Educational Needs in Mainstream Schools | EEF</w:t>
              </w:r>
            </w:hyperlink>
          </w:p>
          <w:p w14:paraId="7FD00531" w14:textId="77777777" w:rsidR="00767A8D" w:rsidRDefault="00767A8D" w:rsidP="00BF3026">
            <w:pPr>
              <w:pStyle w:val="TableRow"/>
              <w:ind w:left="0"/>
              <w:rPr>
                <w:rFonts w:cs="Arial"/>
              </w:rPr>
            </w:pPr>
          </w:p>
          <w:p w14:paraId="3314A98C" w14:textId="77777777" w:rsidR="00445C19" w:rsidRDefault="00445C19" w:rsidP="00BF3026">
            <w:pPr>
              <w:pStyle w:val="TableRow"/>
              <w:ind w:left="0"/>
              <w:rPr>
                <w:rFonts w:cs="Arial"/>
              </w:rPr>
            </w:pPr>
            <w:r>
              <w:rPr>
                <w:rFonts w:cs="Arial"/>
              </w:rPr>
              <w:t>TLAC active observation</w:t>
            </w:r>
          </w:p>
          <w:p w14:paraId="7DB98B76" w14:textId="625B5BCE" w:rsidR="00445C19" w:rsidRPr="006C4917" w:rsidRDefault="002310C5" w:rsidP="00BF3026">
            <w:pPr>
              <w:pStyle w:val="TableRow"/>
              <w:ind w:left="0"/>
              <w:rPr>
                <w:rFonts w:cs="Arial"/>
              </w:rPr>
            </w:pPr>
            <w:hyperlink r:id="rId36" w:history="1">
              <w:r w:rsidR="00445C19">
                <w:rPr>
                  <w:rStyle w:val="Hyperlink"/>
                </w:rPr>
                <w:t>Working Memory, Teachers and Tracking Data | Teach Like a Champion</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832DD" w14:textId="3B8D4F66" w:rsidR="00253C46" w:rsidRPr="00A36C1F" w:rsidRDefault="00FF0AB2">
            <w:pPr>
              <w:pStyle w:val="TableRowCentered"/>
              <w:jc w:val="left"/>
              <w:rPr>
                <w:rFonts w:cs="Arial"/>
                <w:szCs w:val="24"/>
              </w:rPr>
            </w:pPr>
            <w:r>
              <w:rPr>
                <w:rFonts w:cs="Arial"/>
                <w:szCs w:val="24"/>
              </w:rPr>
              <w:t>5</w:t>
            </w:r>
          </w:p>
        </w:tc>
      </w:tr>
    </w:tbl>
    <w:p w14:paraId="5380C32F" w14:textId="77777777" w:rsidR="00B71DF8" w:rsidRPr="00602264" w:rsidRDefault="00B71DF8">
      <w:pPr>
        <w:keepNext/>
        <w:spacing w:after="60"/>
        <w:outlineLvl w:val="1"/>
        <w:rPr>
          <w:rFonts w:cs="Arial"/>
          <w:sz w:val="20"/>
          <w:szCs w:val="20"/>
        </w:rPr>
      </w:pPr>
    </w:p>
    <w:p w14:paraId="2A7D5523" w14:textId="1B12BACB" w:rsidR="00E66558" w:rsidRPr="009E573F" w:rsidRDefault="009D71E8">
      <w:pPr>
        <w:rPr>
          <w:rFonts w:cs="Arial"/>
          <w:b/>
          <w:bCs/>
          <w:color w:val="104F75"/>
          <w:sz w:val="28"/>
          <w:szCs w:val="28"/>
        </w:rPr>
      </w:pPr>
      <w:r w:rsidRPr="009E573F">
        <w:rPr>
          <w:rFonts w:cs="Arial"/>
          <w:b/>
          <w:bCs/>
          <w:color w:val="104F75"/>
          <w:sz w:val="28"/>
          <w:szCs w:val="28"/>
        </w:rPr>
        <w:t xml:space="preserve">Targeted academic support (for example, </w:t>
      </w:r>
      <w:r w:rsidR="00D33FE5" w:rsidRPr="009E573F">
        <w:rPr>
          <w:rFonts w:cs="Arial"/>
          <w:b/>
          <w:bCs/>
          <w:color w:val="104F75"/>
          <w:sz w:val="28"/>
          <w:szCs w:val="28"/>
        </w:rPr>
        <w:t xml:space="preserve">tutoring, one-to-one support </w:t>
      </w:r>
      <w:r w:rsidRPr="009E573F">
        <w:rPr>
          <w:rFonts w:cs="Arial"/>
          <w:b/>
          <w:bCs/>
          <w:color w:val="104F75"/>
          <w:sz w:val="28"/>
          <w:szCs w:val="28"/>
        </w:rPr>
        <w:t xml:space="preserve">structured interventions) </w:t>
      </w:r>
    </w:p>
    <w:p w14:paraId="2A7D5524" w14:textId="1EF538C7" w:rsidR="00E66558" w:rsidRPr="009E573F" w:rsidRDefault="009D71E8">
      <w:pPr>
        <w:rPr>
          <w:rFonts w:cs="Arial"/>
        </w:rPr>
      </w:pPr>
      <w:r w:rsidRPr="4301E2E9">
        <w:rPr>
          <w:rFonts w:cs="Arial"/>
        </w:rPr>
        <w:t xml:space="preserve">Budgeted </w:t>
      </w:r>
      <w:r w:rsidR="00086315" w:rsidRPr="4301E2E9">
        <w:rPr>
          <w:rFonts w:cs="Arial"/>
        </w:rPr>
        <w:t xml:space="preserve">cost: </w:t>
      </w:r>
      <w:r w:rsidRPr="4301E2E9">
        <w:rPr>
          <w:rFonts w:cs="Arial"/>
        </w:rPr>
        <w:t>£</w:t>
      </w:r>
      <w:r w:rsidR="2AA5CB2B" w:rsidRPr="4301E2E9">
        <w:rPr>
          <w:rFonts w:cs="Arial"/>
        </w:rPr>
        <w:t>67,442.67</w:t>
      </w:r>
    </w:p>
    <w:tbl>
      <w:tblPr>
        <w:tblW w:w="5000" w:type="pct"/>
        <w:tblLayout w:type="fixed"/>
        <w:tblCellMar>
          <w:left w:w="10" w:type="dxa"/>
          <w:right w:w="10" w:type="dxa"/>
        </w:tblCellMar>
        <w:tblLook w:val="04A0" w:firstRow="1" w:lastRow="0" w:firstColumn="1" w:lastColumn="0" w:noHBand="0" w:noVBand="1"/>
      </w:tblPr>
      <w:tblGrid>
        <w:gridCol w:w="3681"/>
        <w:gridCol w:w="4961"/>
        <w:gridCol w:w="1814"/>
      </w:tblGrid>
      <w:tr w:rsidR="00E66558" w:rsidRPr="00A36C1F" w14:paraId="2A7D5528" w14:textId="77777777" w:rsidTr="4301E2E9">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Pr="00A36C1F" w:rsidRDefault="009D71E8">
            <w:pPr>
              <w:pStyle w:val="TableHeader"/>
              <w:jc w:val="left"/>
              <w:rPr>
                <w:rFonts w:cs="Arial"/>
              </w:rPr>
            </w:pPr>
            <w:r w:rsidRPr="00A36C1F">
              <w:rPr>
                <w:rFonts w:cs="Arial"/>
              </w:rPr>
              <w:t>Activity</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Pr="00A36C1F" w:rsidRDefault="009D71E8">
            <w:pPr>
              <w:pStyle w:val="TableHeader"/>
              <w:jc w:val="left"/>
              <w:rPr>
                <w:rFonts w:cs="Arial"/>
              </w:rPr>
            </w:pPr>
            <w:r w:rsidRPr="00A36C1F">
              <w:rPr>
                <w:rFonts w:cs="Arial"/>
              </w:rPr>
              <w:t>Evidence that supports this approach</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Pr="00A36C1F" w:rsidRDefault="009D71E8">
            <w:pPr>
              <w:pStyle w:val="TableHeader"/>
              <w:jc w:val="left"/>
              <w:rPr>
                <w:rFonts w:cs="Arial"/>
              </w:rPr>
            </w:pPr>
            <w:r w:rsidRPr="00A36C1F">
              <w:rPr>
                <w:rFonts w:cs="Arial"/>
              </w:rPr>
              <w:t>Challenge number(s) addressed</w:t>
            </w:r>
          </w:p>
        </w:tc>
      </w:tr>
      <w:tr w:rsidR="00AF5C2B" w:rsidRPr="00A36C1F" w14:paraId="2A7D552C" w14:textId="77777777" w:rsidTr="4301E2E9">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4D864" w14:textId="00B91297" w:rsidR="00AF5C2B" w:rsidRPr="00A36C1F" w:rsidRDefault="0B3C405A" w:rsidP="24EAD1F3">
            <w:pPr>
              <w:pStyle w:val="TableRow"/>
              <w:ind w:left="0"/>
              <w:rPr>
                <w:rFonts w:cs="Arial"/>
              </w:rPr>
            </w:pPr>
            <w:r w:rsidRPr="45F184BC">
              <w:rPr>
                <w:b/>
                <w:bCs/>
                <w:color w:val="auto"/>
              </w:rPr>
              <w:t xml:space="preserve">Improved </w:t>
            </w:r>
            <w:r w:rsidR="4884A600" w:rsidRPr="45F184BC">
              <w:rPr>
                <w:b/>
                <w:bCs/>
                <w:color w:val="auto"/>
              </w:rPr>
              <w:t xml:space="preserve">progress and </w:t>
            </w:r>
            <w:r w:rsidRPr="45F184BC">
              <w:rPr>
                <w:b/>
                <w:bCs/>
                <w:color w:val="auto"/>
              </w:rPr>
              <w:t xml:space="preserve">attainment among disadvantaged </w:t>
            </w:r>
            <w:r w:rsidR="4E158095" w:rsidRPr="45F184BC">
              <w:rPr>
                <w:b/>
                <w:bCs/>
                <w:color w:val="auto"/>
              </w:rPr>
              <w:t>student</w:t>
            </w:r>
            <w:r w:rsidRPr="45F184BC">
              <w:rPr>
                <w:b/>
                <w:bCs/>
                <w:color w:val="auto"/>
              </w:rPr>
              <w:t>s across the curriculum at the end of KS4, with a particular focus on m</w:t>
            </w:r>
            <w:r w:rsidRPr="00767A8D">
              <w:rPr>
                <w:b/>
                <w:bCs/>
                <w:color w:val="auto"/>
              </w:rPr>
              <w:t>aths</w:t>
            </w:r>
            <w:r w:rsidR="00767A8D" w:rsidRPr="00767A8D">
              <w:rPr>
                <w:b/>
                <w:bCs/>
                <w:color w:val="auto"/>
              </w:rPr>
              <w:t xml:space="preserve">, </w:t>
            </w:r>
            <w:r w:rsidRPr="00767A8D">
              <w:rPr>
                <w:b/>
                <w:bCs/>
                <w:color w:val="auto"/>
              </w:rPr>
              <w:t>science</w:t>
            </w:r>
            <w:r w:rsidR="00767A8D" w:rsidRPr="00767A8D">
              <w:rPr>
                <w:b/>
                <w:bCs/>
                <w:color w:val="auto"/>
              </w:rPr>
              <w:t xml:space="preserve"> and MFL.</w:t>
            </w:r>
          </w:p>
          <w:p w14:paraId="377E110D" w14:textId="63C3AFCC" w:rsidR="00A6168F" w:rsidRPr="00A36C1F" w:rsidRDefault="00A6168F" w:rsidP="00DA4F89">
            <w:pPr>
              <w:pStyle w:val="TableRow"/>
              <w:ind w:left="0"/>
              <w:rPr>
                <w:rFonts w:cs="Arial"/>
              </w:rPr>
            </w:pPr>
          </w:p>
          <w:p w14:paraId="76D2FC3C" w14:textId="247AC3F7" w:rsidR="00FF0AB2" w:rsidRDefault="13B85D67" w:rsidP="24EAD1F3">
            <w:pPr>
              <w:pStyle w:val="TableRow"/>
              <w:rPr>
                <w:rFonts w:cs="Arial"/>
              </w:rPr>
            </w:pPr>
            <w:r w:rsidRPr="56B26102">
              <w:rPr>
                <w:rFonts w:cs="Arial"/>
              </w:rPr>
              <w:t>English</w:t>
            </w:r>
            <w:r w:rsidR="30289A19" w:rsidRPr="56B26102">
              <w:rPr>
                <w:rFonts w:cs="Arial"/>
              </w:rPr>
              <w:t>,</w:t>
            </w:r>
            <w:r w:rsidRPr="56B26102">
              <w:rPr>
                <w:rFonts w:cs="Arial"/>
              </w:rPr>
              <w:t xml:space="preserve"> maths</w:t>
            </w:r>
            <w:r w:rsidR="088D5932" w:rsidRPr="56B26102">
              <w:rPr>
                <w:rFonts w:cs="Arial"/>
              </w:rPr>
              <w:t>,</w:t>
            </w:r>
            <w:r w:rsidRPr="56B26102">
              <w:rPr>
                <w:rFonts w:cs="Arial"/>
              </w:rPr>
              <w:t xml:space="preserve"> </w:t>
            </w:r>
            <w:r w:rsidR="171606CB" w:rsidRPr="56B26102">
              <w:rPr>
                <w:rFonts w:cs="Arial"/>
              </w:rPr>
              <w:t xml:space="preserve">and </w:t>
            </w:r>
            <w:r w:rsidRPr="56B26102">
              <w:rPr>
                <w:rFonts w:cs="Arial"/>
              </w:rPr>
              <w:t xml:space="preserve">science </w:t>
            </w:r>
            <w:r w:rsidR="6581FEF0" w:rsidRPr="56B26102">
              <w:rPr>
                <w:rFonts w:cs="Arial"/>
              </w:rPr>
              <w:t xml:space="preserve">interventions </w:t>
            </w:r>
            <w:r w:rsidR="0F3D3E86" w:rsidRPr="56B26102">
              <w:rPr>
                <w:rFonts w:cs="Arial"/>
              </w:rPr>
              <w:t>in</w:t>
            </w:r>
            <w:r w:rsidR="3AE9B3A7" w:rsidRPr="56B26102">
              <w:rPr>
                <w:rFonts w:cs="Arial"/>
              </w:rPr>
              <w:t xml:space="preserve"> place</w:t>
            </w:r>
            <w:r w:rsidR="4CB22B1D" w:rsidRPr="56B26102">
              <w:rPr>
                <w:rFonts w:cs="Arial"/>
              </w:rPr>
              <w:t xml:space="preserve"> for Year 11 students in</w:t>
            </w:r>
            <w:r w:rsidR="6581FEF0" w:rsidRPr="56B26102">
              <w:rPr>
                <w:rFonts w:cs="Arial"/>
              </w:rPr>
              <w:t xml:space="preserve"> tutor time</w:t>
            </w:r>
            <w:r w:rsidR="66FE1113" w:rsidRPr="56B26102">
              <w:rPr>
                <w:rFonts w:cs="Arial"/>
              </w:rPr>
              <w:t>.</w:t>
            </w:r>
            <w:r w:rsidR="00FF0AB2" w:rsidRPr="56B26102">
              <w:rPr>
                <w:rFonts w:cs="Arial"/>
              </w:rPr>
              <w:t xml:space="preserve"> </w:t>
            </w:r>
          </w:p>
          <w:p w14:paraId="49CDEF9C" w14:textId="77777777" w:rsidR="00FF0AB2" w:rsidRDefault="00FF0AB2" w:rsidP="24EAD1F3">
            <w:pPr>
              <w:pStyle w:val="TableRow"/>
              <w:rPr>
                <w:rFonts w:cs="Arial"/>
              </w:rPr>
            </w:pPr>
          </w:p>
          <w:p w14:paraId="794AD8E7" w14:textId="17238C66" w:rsidR="00A6168F" w:rsidRDefault="00FF0AB2" w:rsidP="24EAD1F3">
            <w:pPr>
              <w:pStyle w:val="TableRow"/>
              <w:rPr>
                <w:rFonts w:cs="Arial"/>
              </w:rPr>
            </w:pPr>
            <w:r>
              <w:rPr>
                <w:rFonts w:cs="Arial"/>
              </w:rPr>
              <w:t>Interventions for a range of subject areas to take place during Wednesday period 6 elective sessions.</w:t>
            </w:r>
          </w:p>
          <w:p w14:paraId="237F5DFB" w14:textId="12656097" w:rsidR="00FF0AB2" w:rsidRDefault="00FF0AB2" w:rsidP="24EAD1F3">
            <w:pPr>
              <w:pStyle w:val="TableRow"/>
              <w:rPr>
                <w:rFonts w:cs="Arial"/>
              </w:rPr>
            </w:pPr>
          </w:p>
          <w:p w14:paraId="4206CB40" w14:textId="30FD72CC" w:rsidR="00FF0AB2" w:rsidRDefault="00FF0AB2" w:rsidP="24EAD1F3">
            <w:pPr>
              <w:pStyle w:val="TableRow"/>
              <w:rPr>
                <w:rFonts w:cs="Arial"/>
              </w:rPr>
            </w:pPr>
            <w:r w:rsidRPr="56B26102">
              <w:rPr>
                <w:rFonts w:cs="Arial"/>
              </w:rPr>
              <w:t xml:space="preserve">External companies used to provide </w:t>
            </w:r>
            <w:r w:rsidR="2B68307C" w:rsidRPr="56B26102">
              <w:rPr>
                <w:rFonts w:cs="Arial"/>
              </w:rPr>
              <w:t xml:space="preserve">maths and science </w:t>
            </w:r>
            <w:r w:rsidRPr="56B26102">
              <w:rPr>
                <w:rFonts w:cs="Arial"/>
              </w:rPr>
              <w:t xml:space="preserve">masterclass sessions in </w:t>
            </w:r>
            <w:r w:rsidR="2680D9C9" w:rsidRPr="56B26102">
              <w:rPr>
                <w:rFonts w:cs="Arial"/>
              </w:rPr>
              <w:t>for identified students</w:t>
            </w:r>
            <w:r w:rsidRPr="56B26102">
              <w:rPr>
                <w:rFonts w:cs="Arial"/>
              </w:rPr>
              <w:t>.</w:t>
            </w:r>
            <w:r w:rsidR="00445C19" w:rsidRPr="56B26102">
              <w:rPr>
                <w:rFonts w:cs="Arial"/>
              </w:rPr>
              <w:t xml:space="preserve"> £</w:t>
            </w:r>
            <w:r w:rsidR="0106D074" w:rsidRPr="56B26102">
              <w:rPr>
                <w:rFonts w:cs="Arial"/>
              </w:rPr>
              <w:t>25,000</w:t>
            </w:r>
          </w:p>
          <w:p w14:paraId="75AC5981" w14:textId="4CE16014" w:rsidR="00232CC7" w:rsidRPr="00A36C1F" w:rsidRDefault="00232CC7" w:rsidP="24EAD1F3">
            <w:pPr>
              <w:pStyle w:val="TableRow"/>
              <w:rPr>
                <w:rFonts w:cs="Arial"/>
              </w:rPr>
            </w:pPr>
          </w:p>
          <w:p w14:paraId="31A98F7A" w14:textId="0F55BECE" w:rsidR="24EAD1F3" w:rsidRDefault="24EAD1F3" w:rsidP="24EAD1F3">
            <w:pPr>
              <w:pStyle w:val="TableRow"/>
              <w:rPr>
                <w:rFonts w:cs="Arial"/>
              </w:rPr>
            </w:pPr>
          </w:p>
          <w:p w14:paraId="58D0A4DF" w14:textId="409E8B52" w:rsidR="46CDE259" w:rsidRDefault="46CDE259" w:rsidP="24EAD1F3">
            <w:pPr>
              <w:pStyle w:val="TableRow"/>
              <w:ind w:left="0"/>
              <w:rPr>
                <w:rFonts w:cs="Arial"/>
              </w:rPr>
            </w:pPr>
            <w:r w:rsidRPr="24EAD1F3">
              <w:rPr>
                <w:rFonts w:cs="Arial"/>
              </w:rPr>
              <w:t>Raising achievement meetings to take place between the Heads of Department of English</w:t>
            </w:r>
            <w:r w:rsidR="00FF0AB2">
              <w:rPr>
                <w:rFonts w:cs="Arial"/>
              </w:rPr>
              <w:t xml:space="preserve"> and</w:t>
            </w:r>
            <w:r w:rsidRPr="24EAD1F3">
              <w:rPr>
                <w:rFonts w:cs="Arial"/>
              </w:rPr>
              <w:t xml:space="preserve"> maths </w:t>
            </w:r>
            <w:r w:rsidR="00FF0AB2">
              <w:rPr>
                <w:rFonts w:cs="Arial"/>
              </w:rPr>
              <w:t>to</w:t>
            </w:r>
            <w:r w:rsidRPr="24EAD1F3">
              <w:rPr>
                <w:rFonts w:cs="Arial"/>
              </w:rPr>
              <w:t xml:space="preserve"> evaluate interventions and alter intervention cohorts of students.</w:t>
            </w:r>
          </w:p>
          <w:p w14:paraId="2B6B6338" w14:textId="7094D62A" w:rsidR="24EAD1F3" w:rsidRDefault="24EAD1F3" w:rsidP="24EAD1F3">
            <w:pPr>
              <w:pStyle w:val="TableRow"/>
              <w:rPr>
                <w:rFonts w:cs="Arial"/>
              </w:rPr>
            </w:pPr>
          </w:p>
          <w:p w14:paraId="0AEC65F4" w14:textId="6ADB3F86" w:rsidR="75796C1D" w:rsidRDefault="3DA6E1B8" w:rsidP="00FF0AB2">
            <w:pPr>
              <w:pStyle w:val="TableRow"/>
              <w:ind w:left="0"/>
              <w:rPr>
                <w:rFonts w:cs="Arial"/>
              </w:rPr>
            </w:pPr>
            <w:r w:rsidRPr="45F184BC">
              <w:rPr>
                <w:rFonts w:cs="Arial"/>
              </w:rPr>
              <w:t>Targeted support</w:t>
            </w:r>
            <w:r w:rsidR="2BEAD680" w:rsidRPr="45F184BC">
              <w:rPr>
                <w:rFonts w:cs="Arial"/>
              </w:rPr>
              <w:t xml:space="preserve"> </w:t>
            </w:r>
            <w:r w:rsidRPr="45F184BC">
              <w:rPr>
                <w:rFonts w:cs="Arial"/>
              </w:rPr>
              <w:t xml:space="preserve">in place for students through support from the </w:t>
            </w:r>
            <w:r w:rsidR="00FF0AB2">
              <w:rPr>
                <w:rFonts w:cs="Arial"/>
              </w:rPr>
              <w:t>literacy</w:t>
            </w:r>
            <w:r w:rsidRPr="45F184BC">
              <w:rPr>
                <w:rFonts w:cs="Arial"/>
              </w:rPr>
              <w:t xml:space="preserve"> HLTA</w:t>
            </w:r>
            <w:r w:rsidR="00FF0AB2">
              <w:rPr>
                <w:rFonts w:cs="Arial"/>
              </w:rPr>
              <w:t xml:space="preserve"> and additional maths</w:t>
            </w:r>
            <w:r w:rsidR="00D20A9F">
              <w:rPr>
                <w:rFonts w:cs="Arial"/>
              </w:rPr>
              <w:t xml:space="preserve"> staffing</w:t>
            </w:r>
            <w:r w:rsidRPr="45F184BC">
              <w:rPr>
                <w:rFonts w:cs="Arial"/>
              </w:rPr>
              <w:t xml:space="preserve"> throughout the school day. </w:t>
            </w:r>
            <w:r w:rsidRPr="00445C19">
              <w:rPr>
                <w:rFonts w:cs="Arial"/>
              </w:rPr>
              <w:t>£</w:t>
            </w:r>
            <w:r w:rsidR="7F21923D" w:rsidRPr="00445C19">
              <w:rPr>
                <w:rFonts w:cs="Arial"/>
              </w:rPr>
              <w:t>3</w:t>
            </w:r>
            <w:r w:rsidR="00445C19" w:rsidRPr="00445C19">
              <w:rPr>
                <w:rFonts w:cs="Arial"/>
              </w:rPr>
              <w:t>2,599</w:t>
            </w:r>
          </w:p>
          <w:p w14:paraId="2A7D5529" w14:textId="683D13E7" w:rsidR="00253C46" w:rsidRPr="00A36C1F" w:rsidRDefault="00253C46" w:rsidP="00922B27">
            <w:pPr>
              <w:pStyle w:val="TableRow"/>
              <w:ind w:left="0"/>
              <w:rPr>
                <w:rFonts w:cs="Arial"/>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ED0E1" w14:textId="77777777" w:rsidR="00AF5C2B" w:rsidRPr="00A36C1F" w:rsidRDefault="00AF5C2B" w:rsidP="00AF5C2B">
            <w:pPr>
              <w:pStyle w:val="TableRowCentered"/>
              <w:jc w:val="left"/>
              <w:rPr>
                <w:rFonts w:cs="Arial"/>
                <w:szCs w:val="24"/>
              </w:rPr>
            </w:pPr>
            <w:r w:rsidRPr="00A36C1F">
              <w:rPr>
                <w:rFonts w:cs="Arial"/>
                <w:szCs w:val="24"/>
              </w:rPr>
              <w:t xml:space="preserve">EEF: Approach to Intervention. Small groups or 1-2-1 support works best to improve outcomes. </w:t>
            </w:r>
          </w:p>
          <w:p w14:paraId="689058EB" w14:textId="0BED8FAB" w:rsidR="00AF5C2B" w:rsidRPr="00A36C1F" w:rsidRDefault="002310C5" w:rsidP="00C27503">
            <w:pPr>
              <w:pStyle w:val="TableRowCentered"/>
              <w:ind w:left="0"/>
              <w:jc w:val="left"/>
              <w:rPr>
                <w:rFonts w:cs="Arial"/>
                <w:szCs w:val="24"/>
              </w:rPr>
            </w:pPr>
            <w:hyperlink r:id="rId37" w:history="1">
              <w:r w:rsidR="00C27503" w:rsidRPr="00873AD3">
                <w:rPr>
                  <w:rStyle w:val="Hyperlink"/>
                  <w:rFonts w:cs="Arial"/>
                  <w:szCs w:val="24"/>
                </w:rPr>
                <w:t>https://educationendowmentfoundation.org.uk/education-evidence/teaching-learning-toolkit/one-to-one-tuition</w:t>
              </w:r>
            </w:hyperlink>
            <w:r w:rsidR="00AF5C2B" w:rsidRPr="00A36C1F">
              <w:rPr>
                <w:rFonts w:cs="Arial"/>
                <w:szCs w:val="24"/>
              </w:rPr>
              <w:t xml:space="preserve"> </w:t>
            </w:r>
          </w:p>
          <w:p w14:paraId="312E24D4" w14:textId="77777777" w:rsidR="00B411FA" w:rsidRPr="00A36C1F" w:rsidRDefault="00B411FA" w:rsidP="003D733C">
            <w:pPr>
              <w:pStyle w:val="TableRowCentered"/>
              <w:ind w:left="0"/>
              <w:jc w:val="left"/>
              <w:rPr>
                <w:rFonts w:cs="Arial"/>
                <w:szCs w:val="24"/>
              </w:rPr>
            </w:pPr>
          </w:p>
          <w:p w14:paraId="3B01110D" w14:textId="7B135547" w:rsidR="00AF5C2B" w:rsidRPr="00A36C1F" w:rsidRDefault="00AF5C2B" w:rsidP="00AF5C2B">
            <w:pPr>
              <w:pStyle w:val="TableRowCentered"/>
              <w:jc w:val="left"/>
              <w:rPr>
                <w:rFonts w:cs="Arial"/>
                <w:szCs w:val="24"/>
              </w:rPr>
            </w:pPr>
            <w:r w:rsidRPr="00A36C1F">
              <w:rPr>
                <w:rFonts w:cs="Arial"/>
                <w:szCs w:val="24"/>
              </w:rPr>
              <w:t>Catch-up education must not be one off intervention</w:t>
            </w:r>
          </w:p>
          <w:p w14:paraId="549814A5" w14:textId="15B5D6AA" w:rsidR="00AF5C2B" w:rsidRPr="00A36C1F" w:rsidRDefault="002310C5" w:rsidP="00C27503">
            <w:pPr>
              <w:pStyle w:val="TableRowCentered"/>
              <w:ind w:left="0"/>
              <w:jc w:val="left"/>
              <w:rPr>
                <w:rFonts w:cs="Arial"/>
                <w:szCs w:val="24"/>
              </w:rPr>
            </w:pPr>
            <w:hyperlink r:id="rId38" w:history="1">
              <w:r w:rsidR="00C27503" w:rsidRPr="00873AD3">
                <w:rPr>
                  <w:rStyle w:val="Hyperlink"/>
                  <w:rFonts w:cs="Arial"/>
                  <w:szCs w:val="24"/>
                </w:rPr>
                <w:t>https://www.nuffieldfoundation.org/news/catch-up-education-for-disadvantaged-pupils-must-not-be-a-one-off-intervention</w:t>
              </w:r>
            </w:hyperlink>
            <w:r w:rsidR="00AF5C2B" w:rsidRPr="00A36C1F">
              <w:rPr>
                <w:rFonts w:cs="Arial"/>
                <w:szCs w:val="24"/>
              </w:rPr>
              <w:t xml:space="preserve"> </w:t>
            </w:r>
          </w:p>
          <w:p w14:paraId="72D971B5" w14:textId="055CB0D7" w:rsidR="00AF5C2B" w:rsidRPr="00A36C1F" w:rsidRDefault="00AF5C2B" w:rsidP="24EAD1F3">
            <w:pPr>
              <w:pStyle w:val="TableRowCentered"/>
              <w:jc w:val="left"/>
              <w:rPr>
                <w:rFonts w:cs="Arial"/>
              </w:rPr>
            </w:pPr>
          </w:p>
          <w:p w14:paraId="5F4BB1F0" w14:textId="07CD006D" w:rsidR="4B33740A" w:rsidRDefault="4B33740A" w:rsidP="24EAD1F3">
            <w:pPr>
              <w:pStyle w:val="TableRowCentered"/>
              <w:spacing w:line="259" w:lineRule="auto"/>
              <w:ind w:left="0"/>
              <w:jc w:val="left"/>
              <w:rPr>
                <w:rFonts w:cs="Arial"/>
              </w:rPr>
            </w:pPr>
            <w:r w:rsidRPr="24EAD1F3">
              <w:rPr>
                <w:rFonts w:cs="Arial"/>
              </w:rPr>
              <w:t>Targeted interventions for pupil premium</w:t>
            </w:r>
          </w:p>
          <w:p w14:paraId="3B7BBDF5" w14:textId="0992E981" w:rsidR="4B33740A" w:rsidRDefault="002310C5" w:rsidP="24EAD1F3">
            <w:pPr>
              <w:pStyle w:val="TableRowCentered"/>
              <w:jc w:val="left"/>
              <w:rPr>
                <w:rFonts w:cs="Arial"/>
              </w:rPr>
            </w:pPr>
            <w:hyperlink r:id="rId39">
              <w:r w:rsidR="4B33740A" w:rsidRPr="24EAD1F3">
                <w:rPr>
                  <w:rStyle w:val="Hyperlink"/>
                  <w:rFonts w:cs="Arial"/>
                </w:rPr>
                <w:t>https://www.sec-ed.co.uk/best-practice/pupil-premium-general-and-targeted-interventions/</w:t>
              </w:r>
            </w:hyperlink>
          </w:p>
          <w:p w14:paraId="11A18BC7" w14:textId="1B270C30" w:rsidR="24EAD1F3" w:rsidRDefault="24EAD1F3" w:rsidP="24EAD1F3">
            <w:pPr>
              <w:pStyle w:val="TableRowCentered"/>
              <w:spacing w:line="259" w:lineRule="auto"/>
              <w:ind w:left="0"/>
              <w:jc w:val="left"/>
              <w:rPr>
                <w:rFonts w:cs="Arial"/>
              </w:rPr>
            </w:pPr>
          </w:p>
          <w:p w14:paraId="372E338E" w14:textId="7B5AA141" w:rsidR="00232CC7" w:rsidRDefault="5C0896BD" w:rsidP="56B26102">
            <w:pPr>
              <w:pStyle w:val="TableRowCentered"/>
              <w:spacing w:line="259" w:lineRule="auto"/>
              <w:ind w:left="0"/>
              <w:jc w:val="left"/>
              <w:rPr>
                <w:rFonts w:cs="Arial"/>
              </w:rPr>
            </w:pPr>
            <w:r>
              <w:t>PET XI</w:t>
            </w:r>
          </w:p>
          <w:p w14:paraId="5E4BAA20" w14:textId="00F0D14D" w:rsidR="00232CC7" w:rsidRDefault="002310C5" w:rsidP="56B26102">
            <w:pPr>
              <w:pStyle w:val="TableRowCentered"/>
              <w:spacing w:line="259" w:lineRule="auto"/>
              <w:ind w:left="0"/>
              <w:jc w:val="left"/>
            </w:pPr>
            <w:hyperlink r:id="rId40">
              <w:r w:rsidR="5C0896BD" w:rsidRPr="56B26102">
                <w:rPr>
                  <w:rStyle w:val="Hyperlink"/>
                </w:rPr>
                <w:t>PET-Xi Training | UK Education &amp; Employability Programmes | GCSE, NEET, Digital Skills &amp; School Interventions - PET-Xi Training</w:t>
              </w:r>
            </w:hyperlink>
          </w:p>
          <w:p w14:paraId="7FF1B808" w14:textId="77777777" w:rsidR="00232CC7" w:rsidRDefault="00232CC7" w:rsidP="24EAD1F3">
            <w:pPr>
              <w:pStyle w:val="TableRowCentered"/>
              <w:spacing w:line="259" w:lineRule="auto"/>
              <w:ind w:left="0"/>
              <w:jc w:val="left"/>
              <w:rPr>
                <w:rFonts w:cs="Arial"/>
              </w:rPr>
            </w:pPr>
          </w:p>
          <w:p w14:paraId="6EE47327" w14:textId="77777777" w:rsidR="00253C46" w:rsidRPr="00A36C1F" w:rsidRDefault="00253C46" w:rsidP="00B411FA">
            <w:pPr>
              <w:pStyle w:val="TableRowCentered"/>
              <w:jc w:val="left"/>
              <w:rPr>
                <w:rFonts w:cs="Arial"/>
                <w:szCs w:val="24"/>
              </w:rPr>
            </w:pPr>
            <w:r w:rsidRPr="00A36C1F">
              <w:rPr>
                <w:rFonts w:cs="Arial"/>
                <w:szCs w:val="24"/>
              </w:rPr>
              <w:t xml:space="preserve">Effective use of Teaching Assistants </w:t>
            </w:r>
          </w:p>
          <w:p w14:paraId="08ABE423" w14:textId="77777777" w:rsidR="00253C46" w:rsidRDefault="002310C5" w:rsidP="00B411FA">
            <w:pPr>
              <w:pStyle w:val="TableRowCentered"/>
              <w:jc w:val="left"/>
              <w:rPr>
                <w:rFonts w:cs="Arial"/>
                <w:szCs w:val="24"/>
              </w:rPr>
            </w:pPr>
            <w:hyperlink r:id="rId41" w:history="1">
              <w:r w:rsidR="00253C46" w:rsidRPr="00A36C1F">
                <w:rPr>
                  <w:rStyle w:val="Hyperlink"/>
                  <w:rFonts w:cs="Arial"/>
                  <w:szCs w:val="24"/>
                </w:rPr>
                <w:t>https://educationendowmentfoundation.org.uk/education-evidence/guidance-reports/teaching-assistants</w:t>
              </w:r>
            </w:hyperlink>
            <w:r w:rsidR="00253C46" w:rsidRPr="00A36C1F">
              <w:rPr>
                <w:rFonts w:cs="Arial"/>
                <w:szCs w:val="24"/>
              </w:rPr>
              <w:t xml:space="preserve"> </w:t>
            </w:r>
          </w:p>
          <w:p w14:paraId="4A5E9377" w14:textId="77777777" w:rsidR="00232CC7" w:rsidRDefault="00232CC7" w:rsidP="00B411FA">
            <w:pPr>
              <w:pStyle w:val="TableRowCentered"/>
              <w:jc w:val="left"/>
              <w:rPr>
                <w:rFonts w:cs="Arial"/>
                <w:szCs w:val="24"/>
              </w:rPr>
            </w:pPr>
          </w:p>
          <w:p w14:paraId="6705E190" w14:textId="77777777" w:rsidR="00232CC7" w:rsidRPr="00A36C1F" w:rsidRDefault="00232CC7" w:rsidP="00B411FA">
            <w:pPr>
              <w:pStyle w:val="TableRowCentered"/>
              <w:jc w:val="left"/>
              <w:rPr>
                <w:rFonts w:cs="Arial"/>
                <w:szCs w:val="24"/>
              </w:rPr>
            </w:pPr>
          </w:p>
          <w:p w14:paraId="2A7D552A" w14:textId="489B4B7D" w:rsidR="00B71DF8" w:rsidRPr="00A36C1F" w:rsidRDefault="00B71DF8" w:rsidP="00B411FA">
            <w:pPr>
              <w:pStyle w:val="TableRowCentered"/>
              <w:jc w:val="left"/>
              <w:rPr>
                <w:rFonts w:cs="Arial"/>
                <w:szCs w:val="24"/>
              </w:rPr>
            </w:pP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2B" w14:textId="73946EEF" w:rsidR="00AF5C2B" w:rsidRPr="00A36C1F" w:rsidRDefault="00AF5C2B" w:rsidP="00AF5C2B">
            <w:pPr>
              <w:pStyle w:val="TableRowCentered"/>
              <w:jc w:val="left"/>
              <w:rPr>
                <w:rFonts w:cs="Arial"/>
                <w:szCs w:val="24"/>
              </w:rPr>
            </w:pPr>
            <w:r w:rsidRPr="00A36C1F">
              <w:rPr>
                <w:rFonts w:cs="Arial"/>
                <w:szCs w:val="24"/>
              </w:rPr>
              <w:t xml:space="preserve">1, </w:t>
            </w:r>
            <w:r w:rsidR="00FF0AB2">
              <w:rPr>
                <w:rFonts w:cs="Arial"/>
                <w:szCs w:val="24"/>
              </w:rPr>
              <w:t>2, 5</w:t>
            </w:r>
          </w:p>
        </w:tc>
      </w:tr>
      <w:tr w:rsidR="24EAD1F3" w14:paraId="1A4E1ABA" w14:textId="77777777" w:rsidTr="4301E2E9">
        <w:trPr>
          <w:trHeight w:val="300"/>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F45CA" w14:textId="39DE3DB6" w:rsidR="24EAD1F3" w:rsidRDefault="24EAD1F3" w:rsidP="24EAD1F3">
            <w:pPr>
              <w:rPr>
                <w:rFonts w:cs="Arial"/>
                <w:b/>
                <w:bCs/>
              </w:rPr>
            </w:pPr>
            <w:r w:rsidRPr="24EAD1F3">
              <w:rPr>
                <w:rFonts w:cs="Arial"/>
                <w:b/>
                <w:bCs/>
              </w:rPr>
              <w:t>Reading ages for all disadvantaged students are at least in line with their chronological reading age by the end of KS3.</w:t>
            </w:r>
          </w:p>
          <w:p w14:paraId="70461B3A" w14:textId="309A575D" w:rsidR="24EAD1F3" w:rsidRDefault="5E546F1F" w:rsidP="24EAD1F3">
            <w:pPr>
              <w:pStyle w:val="TableRow"/>
              <w:ind w:left="0"/>
              <w:rPr>
                <w:rFonts w:cs="Arial"/>
              </w:rPr>
            </w:pPr>
            <w:r w:rsidRPr="45F184BC">
              <w:rPr>
                <w:rFonts w:cs="Arial"/>
              </w:rPr>
              <w:t xml:space="preserve">CPD for literacy leader </w:t>
            </w:r>
            <w:r w:rsidR="6967F588" w:rsidRPr="45F184BC">
              <w:rPr>
                <w:rFonts w:cs="Arial"/>
              </w:rPr>
              <w:t xml:space="preserve">(write to succeed) </w:t>
            </w:r>
            <w:r w:rsidRPr="45F184BC">
              <w:rPr>
                <w:rFonts w:cs="Arial"/>
              </w:rPr>
              <w:t xml:space="preserve">to further develop school strategy to develop the literacy of all students, including disadvantaged. </w:t>
            </w:r>
            <w:r w:rsidRPr="00232CC7">
              <w:rPr>
                <w:rFonts w:cs="Arial"/>
              </w:rPr>
              <w:t>£1500</w:t>
            </w:r>
          </w:p>
          <w:p w14:paraId="27E55196" w14:textId="559D9901" w:rsidR="24EAD1F3" w:rsidRDefault="24EAD1F3" w:rsidP="24EAD1F3">
            <w:pPr>
              <w:pStyle w:val="TableRow"/>
              <w:ind w:left="0"/>
              <w:rPr>
                <w:rFonts w:cs="Arial"/>
              </w:rPr>
            </w:pPr>
          </w:p>
          <w:p w14:paraId="71D3C6BB" w14:textId="6F50B143" w:rsidR="24EAD1F3" w:rsidRDefault="24EAD1F3" w:rsidP="24EAD1F3">
            <w:pPr>
              <w:pStyle w:val="TableRow"/>
              <w:ind w:left="0"/>
              <w:rPr>
                <w:rFonts w:cs="Arial"/>
              </w:rPr>
            </w:pPr>
            <w:r w:rsidRPr="24EAD1F3">
              <w:rPr>
                <w:rFonts w:cs="Arial"/>
              </w:rPr>
              <w:t xml:space="preserve">NGRT reading assessments purchased, staff trained, and assessments completed to provide accurate and detailed information about each individual students reading ability, to inform interventions. </w:t>
            </w:r>
            <w:r w:rsidRPr="00232CC7">
              <w:rPr>
                <w:rFonts w:cs="Arial"/>
              </w:rPr>
              <w:t>£</w:t>
            </w:r>
            <w:r w:rsidR="00232CC7" w:rsidRPr="00232CC7">
              <w:rPr>
                <w:rFonts w:cs="Arial"/>
              </w:rPr>
              <w:t>4433</w:t>
            </w:r>
          </w:p>
          <w:p w14:paraId="0B073AB6" w14:textId="77777777" w:rsidR="24EAD1F3" w:rsidRDefault="24EAD1F3" w:rsidP="24EAD1F3">
            <w:pPr>
              <w:pStyle w:val="TableRow"/>
              <w:ind w:left="0"/>
              <w:rPr>
                <w:rFonts w:cs="Arial"/>
              </w:rPr>
            </w:pPr>
          </w:p>
          <w:p w14:paraId="7F055A73" w14:textId="15D21CC3" w:rsidR="24EAD1F3" w:rsidRDefault="39F62464" w:rsidP="4301E2E9">
            <w:pPr>
              <w:shd w:val="clear" w:color="auto" w:fill="FFFFFF" w:themeFill="background1"/>
              <w:spacing w:after="0" w:line="240" w:lineRule="auto"/>
              <w:rPr>
                <w:rFonts w:cs="Arial"/>
                <w:color w:val="000000" w:themeColor="text1"/>
              </w:rPr>
            </w:pPr>
            <w:r w:rsidRPr="4301E2E9">
              <w:rPr>
                <w:rFonts w:cs="Arial"/>
                <w:color w:val="000000" w:themeColor="text1"/>
              </w:rPr>
              <w:t>Ruth Miskin Fresh Start (phonics intervention) curriculum used to develop students reading, with training for key staff and interventions for identified students £</w:t>
            </w:r>
            <w:r w:rsidR="053F2938" w:rsidRPr="4301E2E9">
              <w:rPr>
                <w:rFonts w:cs="Arial"/>
                <w:color w:val="000000" w:themeColor="text1"/>
              </w:rPr>
              <w:t>320</w:t>
            </w:r>
          </w:p>
          <w:p w14:paraId="1E9D8546" w14:textId="2FB3300E" w:rsidR="24EAD1F3" w:rsidRDefault="24EAD1F3" w:rsidP="4301E2E9">
            <w:pPr>
              <w:pStyle w:val="TableRow"/>
              <w:ind w:left="0"/>
              <w:rPr>
                <w:rFonts w:cs="Arial"/>
              </w:rPr>
            </w:pPr>
          </w:p>
          <w:p w14:paraId="0D20E38E" w14:textId="0C0FF7AE" w:rsidR="00232CC7" w:rsidRDefault="053F2938" w:rsidP="4301E2E9">
            <w:pPr>
              <w:pStyle w:val="TableRow"/>
              <w:ind w:left="0"/>
              <w:rPr>
                <w:rFonts w:cs="Arial"/>
              </w:rPr>
            </w:pPr>
            <w:r w:rsidRPr="4301E2E9">
              <w:rPr>
                <w:rFonts w:cs="Arial"/>
              </w:rPr>
              <w:t>Lexonic used as a</w:t>
            </w:r>
            <w:r w:rsidR="68ACF739" w:rsidRPr="4301E2E9">
              <w:rPr>
                <w:rFonts w:cs="Arial"/>
              </w:rPr>
              <w:t xml:space="preserve"> phonics based i</w:t>
            </w:r>
            <w:r w:rsidRPr="4301E2E9">
              <w:rPr>
                <w:rFonts w:cs="Arial"/>
              </w:rPr>
              <w:t>ntervention approach with students. £</w:t>
            </w:r>
            <w:r w:rsidR="000E40D8" w:rsidRPr="4301E2E9">
              <w:rPr>
                <w:rFonts w:cs="Arial"/>
              </w:rPr>
              <w:t>2800</w:t>
            </w:r>
          </w:p>
          <w:p w14:paraId="7709AAD9" w14:textId="77777777" w:rsidR="00232CC7" w:rsidRDefault="00232CC7" w:rsidP="24EAD1F3">
            <w:pPr>
              <w:pStyle w:val="TableRow"/>
              <w:ind w:left="0"/>
              <w:rPr>
                <w:rFonts w:cs="Arial"/>
              </w:rPr>
            </w:pPr>
          </w:p>
          <w:p w14:paraId="4FF67065" w14:textId="6046036C" w:rsidR="24EAD1F3" w:rsidRDefault="7AB91111" w:rsidP="24EAD1F3">
            <w:pPr>
              <w:pStyle w:val="TableRow"/>
              <w:ind w:left="0"/>
              <w:rPr>
                <w:rFonts w:cs="Arial"/>
              </w:rPr>
            </w:pPr>
            <w:r w:rsidRPr="56B26102">
              <w:rPr>
                <w:rFonts w:cs="Arial"/>
              </w:rPr>
              <w:t>Appointed literacy HLT</w:t>
            </w:r>
            <w:r w:rsidR="59E2BCDC" w:rsidRPr="56B26102">
              <w:rPr>
                <w:rFonts w:cs="Arial"/>
              </w:rPr>
              <w:t>A</w:t>
            </w:r>
            <w:r w:rsidRPr="56B26102">
              <w:rPr>
                <w:rFonts w:cs="Arial"/>
              </w:rPr>
              <w:t xml:space="preserve"> to support with intervention and deliver the Ruth Miskin curriculum to students. </w:t>
            </w:r>
            <w:r w:rsidR="19FF21F0" w:rsidRPr="56B26102">
              <w:rPr>
                <w:rFonts w:cs="Arial"/>
              </w:rPr>
              <w:t>£32,590</w:t>
            </w:r>
          </w:p>
          <w:p w14:paraId="490F71D7" w14:textId="2775282C" w:rsidR="24EAD1F3" w:rsidRDefault="24EAD1F3" w:rsidP="24EAD1F3">
            <w:pPr>
              <w:pStyle w:val="TableRow"/>
              <w:ind w:left="0"/>
              <w:rPr>
                <w:rFonts w:cs="Arial"/>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09B6B" w14:textId="46D14267" w:rsidR="24EAD1F3" w:rsidRDefault="24EAD1F3" w:rsidP="24EAD1F3">
            <w:pPr>
              <w:pStyle w:val="TableRow"/>
              <w:ind w:left="0"/>
              <w:rPr>
                <w:rFonts w:cs="Arial"/>
              </w:rPr>
            </w:pPr>
            <w:r w:rsidRPr="24EAD1F3">
              <w:rPr>
                <w:rFonts w:cs="Arial"/>
              </w:rPr>
              <w:t>UCL: Good literacy skills are crucial to closing the attainment gap.</w:t>
            </w:r>
          </w:p>
          <w:p w14:paraId="7164BB00" w14:textId="0F42F880" w:rsidR="24EAD1F3" w:rsidRDefault="002310C5" w:rsidP="24EAD1F3">
            <w:pPr>
              <w:pStyle w:val="TableRow"/>
              <w:ind w:left="0"/>
              <w:rPr>
                <w:rFonts w:cs="Arial"/>
              </w:rPr>
            </w:pPr>
            <w:hyperlink r:id="rId42">
              <w:r w:rsidR="24EAD1F3" w:rsidRPr="24EAD1F3">
                <w:rPr>
                  <w:rStyle w:val="Hyperlink"/>
                  <w:rFonts w:cs="Arial"/>
                </w:rPr>
                <w:t>https://www.ucl.ac.uk/reading-recovery-europe/reading-recovery/school-case-studies/exceptional-use</w:t>
              </w:r>
            </w:hyperlink>
            <w:r w:rsidR="24EAD1F3" w:rsidRPr="24EAD1F3">
              <w:rPr>
                <w:rFonts w:cs="Arial"/>
              </w:rPr>
              <w:t xml:space="preserve"> </w:t>
            </w:r>
          </w:p>
          <w:p w14:paraId="652EF2F7" w14:textId="77777777" w:rsidR="24EAD1F3" w:rsidRDefault="24EAD1F3" w:rsidP="24EAD1F3">
            <w:pPr>
              <w:pStyle w:val="TableRow"/>
              <w:ind w:left="0"/>
              <w:rPr>
                <w:rFonts w:cs="Arial"/>
              </w:rPr>
            </w:pPr>
          </w:p>
          <w:p w14:paraId="68A71B3A" w14:textId="77777777" w:rsidR="24EAD1F3" w:rsidRDefault="24EAD1F3" w:rsidP="24EAD1F3">
            <w:pPr>
              <w:pStyle w:val="TableRow"/>
              <w:ind w:left="0"/>
              <w:rPr>
                <w:rFonts w:cs="Arial"/>
              </w:rPr>
            </w:pPr>
            <w:r w:rsidRPr="24EAD1F3">
              <w:rPr>
                <w:rFonts w:cs="Arial"/>
              </w:rPr>
              <w:t>Literacy Trust: Improving boys reading through technology</w:t>
            </w:r>
          </w:p>
          <w:p w14:paraId="49A6A1E4" w14:textId="77777777" w:rsidR="24EAD1F3" w:rsidRDefault="002310C5" w:rsidP="24EAD1F3">
            <w:pPr>
              <w:pStyle w:val="TableRow"/>
              <w:ind w:left="0"/>
              <w:rPr>
                <w:rFonts w:cs="Arial"/>
              </w:rPr>
            </w:pPr>
            <w:hyperlink r:id="rId43">
              <w:r w:rsidR="24EAD1F3" w:rsidRPr="24EAD1F3">
                <w:rPr>
                  <w:rStyle w:val="Hyperlink"/>
                  <w:rFonts w:cs="Arial"/>
                </w:rPr>
                <w:t>https://literacytrust.org.uk/research-services/research-reports/improving-literacy-skills-disadvantaged-teenage-boys-through-use-technology/</w:t>
              </w:r>
            </w:hyperlink>
            <w:r w:rsidR="24EAD1F3" w:rsidRPr="24EAD1F3">
              <w:rPr>
                <w:rFonts w:cs="Arial"/>
              </w:rPr>
              <w:t xml:space="preserve"> </w:t>
            </w:r>
          </w:p>
          <w:p w14:paraId="55EE40D3" w14:textId="77777777" w:rsidR="24EAD1F3" w:rsidRDefault="24EAD1F3" w:rsidP="24EAD1F3">
            <w:pPr>
              <w:pStyle w:val="TableRow"/>
              <w:ind w:left="0"/>
              <w:rPr>
                <w:rFonts w:cs="Arial"/>
              </w:rPr>
            </w:pPr>
          </w:p>
          <w:p w14:paraId="1D5A7CCD" w14:textId="10422C4D" w:rsidR="24EAD1F3" w:rsidRDefault="24EAD1F3" w:rsidP="24EAD1F3">
            <w:pPr>
              <w:pStyle w:val="TableRow"/>
              <w:ind w:left="0"/>
              <w:rPr>
                <w:rFonts w:cs="Arial"/>
              </w:rPr>
            </w:pPr>
            <w:r w:rsidRPr="24EAD1F3">
              <w:rPr>
                <w:rFonts w:cs="Arial"/>
              </w:rPr>
              <w:t>Improving boy’s literacy</w:t>
            </w:r>
          </w:p>
          <w:p w14:paraId="4673C7F4" w14:textId="77777777" w:rsidR="24EAD1F3" w:rsidRDefault="002310C5" w:rsidP="24EAD1F3">
            <w:pPr>
              <w:pStyle w:val="TableRow"/>
              <w:ind w:left="0"/>
              <w:rPr>
                <w:rFonts w:cs="Arial"/>
              </w:rPr>
            </w:pPr>
            <w:hyperlink r:id="rId44">
              <w:r w:rsidR="24EAD1F3" w:rsidRPr="24EAD1F3">
                <w:rPr>
                  <w:rStyle w:val="Hyperlink"/>
                  <w:rFonts w:cs="Arial"/>
                </w:rPr>
                <w:t>https://files.eric.ed.gov/fulltext/ED611337.pdf</w:t>
              </w:r>
            </w:hyperlink>
            <w:r w:rsidR="24EAD1F3" w:rsidRPr="24EAD1F3">
              <w:rPr>
                <w:rFonts w:cs="Arial"/>
              </w:rPr>
              <w:t xml:space="preserve"> </w:t>
            </w:r>
          </w:p>
          <w:p w14:paraId="4B547EB2" w14:textId="77777777" w:rsidR="24EAD1F3" w:rsidRDefault="24EAD1F3" w:rsidP="24EAD1F3">
            <w:pPr>
              <w:pStyle w:val="TableRow"/>
              <w:ind w:left="0"/>
              <w:rPr>
                <w:rFonts w:cs="Arial"/>
              </w:rPr>
            </w:pPr>
          </w:p>
          <w:p w14:paraId="5DAF2F1C" w14:textId="77777777" w:rsidR="24EAD1F3" w:rsidRDefault="24EAD1F3" w:rsidP="24EAD1F3">
            <w:pPr>
              <w:pStyle w:val="TableRow"/>
              <w:ind w:left="0"/>
              <w:rPr>
                <w:rFonts w:cs="Arial"/>
              </w:rPr>
            </w:pPr>
            <w:r w:rsidRPr="24EAD1F3">
              <w:rPr>
                <w:rFonts w:cs="Arial"/>
              </w:rPr>
              <w:t>Closing the gap</w:t>
            </w:r>
          </w:p>
          <w:p w14:paraId="27C327F2" w14:textId="77777777" w:rsidR="24EAD1F3" w:rsidRDefault="002310C5" w:rsidP="24EAD1F3">
            <w:pPr>
              <w:pStyle w:val="TableRow"/>
              <w:ind w:left="0"/>
              <w:rPr>
                <w:rFonts w:cs="Arial"/>
              </w:rPr>
            </w:pPr>
            <w:hyperlink r:id="rId45">
              <w:r w:rsidR="24EAD1F3" w:rsidRPr="24EAD1F3">
                <w:rPr>
                  <w:rStyle w:val="Hyperlink"/>
                  <w:rFonts w:cs="Arial"/>
                </w:rPr>
                <w:t>https://www.york.ac.uk/media/iee/documents/Closing%20the%20Gap.pdf</w:t>
              </w:r>
            </w:hyperlink>
            <w:r w:rsidR="24EAD1F3" w:rsidRPr="24EAD1F3">
              <w:rPr>
                <w:rFonts w:cs="Arial"/>
              </w:rPr>
              <w:t xml:space="preserve"> </w:t>
            </w:r>
          </w:p>
          <w:p w14:paraId="4A288C79" w14:textId="77777777" w:rsidR="24EAD1F3" w:rsidRDefault="24EAD1F3" w:rsidP="24EAD1F3">
            <w:pPr>
              <w:pStyle w:val="TableRow"/>
              <w:ind w:left="0"/>
              <w:rPr>
                <w:rFonts w:cs="Arial"/>
              </w:rPr>
            </w:pPr>
          </w:p>
          <w:p w14:paraId="36D6E960" w14:textId="77777777" w:rsidR="24EAD1F3" w:rsidRDefault="24EAD1F3" w:rsidP="24EAD1F3">
            <w:pPr>
              <w:pStyle w:val="TableRow"/>
              <w:ind w:left="0"/>
              <w:rPr>
                <w:rFonts w:cs="Arial"/>
              </w:rPr>
            </w:pPr>
            <w:r w:rsidRPr="24EAD1F3">
              <w:rPr>
                <w:rFonts w:cs="Arial"/>
              </w:rPr>
              <w:t>EEF: Literacy in Secondary Schools</w:t>
            </w:r>
          </w:p>
          <w:p w14:paraId="5F8279F9" w14:textId="77777777" w:rsidR="24EAD1F3" w:rsidRDefault="002310C5" w:rsidP="24EAD1F3">
            <w:pPr>
              <w:pStyle w:val="TableRow"/>
              <w:ind w:left="0"/>
              <w:rPr>
                <w:rFonts w:cs="Arial"/>
              </w:rPr>
            </w:pPr>
            <w:hyperlink r:id="rId46">
              <w:r w:rsidR="24EAD1F3" w:rsidRPr="24EAD1F3">
                <w:rPr>
                  <w:rStyle w:val="Hyperlink"/>
                  <w:rFonts w:cs="Arial"/>
                </w:rPr>
                <w:t>https://educationendowmentfoundation.org.uk/education-evidence/guidance-reports/literacy-ks3-ks4</w:t>
              </w:r>
            </w:hyperlink>
            <w:r w:rsidR="24EAD1F3" w:rsidRPr="24EAD1F3">
              <w:rPr>
                <w:rFonts w:cs="Arial"/>
              </w:rPr>
              <w:t xml:space="preserve"> </w:t>
            </w:r>
          </w:p>
          <w:p w14:paraId="09C310B6" w14:textId="77777777" w:rsidR="00232CC7" w:rsidRDefault="00232CC7" w:rsidP="24EAD1F3">
            <w:pPr>
              <w:pStyle w:val="TableRow"/>
              <w:ind w:left="0"/>
              <w:rPr>
                <w:rFonts w:cs="Arial"/>
              </w:rPr>
            </w:pPr>
          </w:p>
          <w:p w14:paraId="5A4D522A" w14:textId="77777777" w:rsidR="00232CC7" w:rsidRDefault="053F2938" w:rsidP="4301E2E9">
            <w:pPr>
              <w:pStyle w:val="TableRow"/>
              <w:ind w:left="0"/>
              <w:rPr>
                <w:rFonts w:cs="Arial"/>
              </w:rPr>
            </w:pPr>
            <w:r w:rsidRPr="4301E2E9">
              <w:rPr>
                <w:rFonts w:cs="Arial"/>
              </w:rPr>
              <w:t>Ruth Miskin</w:t>
            </w:r>
          </w:p>
          <w:p w14:paraId="726947C3" w14:textId="1AE33C5F" w:rsidR="00232CC7" w:rsidRDefault="002310C5" w:rsidP="4301E2E9">
            <w:pPr>
              <w:pStyle w:val="TableRow"/>
              <w:ind w:left="0"/>
            </w:pPr>
            <w:hyperlink r:id="rId47">
              <w:r w:rsidR="053F2938" w:rsidRPr="4301E2E9">
                <w:rPr>
                  <w:rStyle w:val="Hyperlink"/>
                </w:rPr>
                <w:t>Home - Ruth Miskin Literacy</w:t>
              </w:r>
            </w:hyperlink>
          </w:p>
          <w:p w14:paraId="58042E21" w14:textId="77777777" w:rsidR="00232CC7" w:rsidRDefault="00232CC7" w:rsidP="4301E2E9">
            <w:pPr>
              <w:pStyle w:val="TableRow"/>
              <w:ind w:left="0"/>
              <w:rPr>
                <w:rFonts w:cs="Arial"/>
              </w:rPr>
            </w:pPr>
          </w:p>
          <w:p w14:paraId="47DD13A3" w14:textId="77777777" w:rsidR="00232CC7" w:rsidRDefault="053F2938" w:rsidP="4301E2E9">
            <w:pPr>
              <w:pStyle w:val="TableRow"/>
              <w:ind w:left="0"/>
              <w:rPr>
                <w:rFonts w:cs="Arial"/>
              </w:rPr>
            </w:pPr>
            <w:r w:rsidRPr="4301E2E9">
              <w:rPr>
                <w:rFonts w:cs="Arial"/>
              </w:rPr>
              <w:t>Lexonic</w:t>
            </w:r>
          </w:p>
          <w:p w14:paraId="335EBA72" w14:textId="29203F90" w:rsidR="00232CC7" w:rsidRDefault="002310C5" w:rsidP="4301E2E9">
            <w:pPr>
              <w:pStyle w:val="TableRow"/>
              <w:ind w:left="0"/>
              <w:rPr>
                <w:rFonts w:cs="Arial"/>
              </w:rPr>
            </w:pPr>
            <w:hyperlink r:id="rId48">
              <w:r w:rsidR="053F2938" w:rsidRPr="4301E2E9">
                <w:rPr>
                  <w:rStyle w:val="Hyperlink"/>
                </w:rPr>
                <w:t>Lexonik - Literacy Intervention Programmes That Empower Learning</w:t>
              </w:r>
            </w:hyperlink>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9694E" w14:textId="3E8B9983" w:rsidR="24EAD1F3" w:rsidRDefault="00932405" w:rsidP="24EAD1F3">
            <w:pPr>
              <w:pStyle w:val="TableRowCentered"/>
              <w:jc w:val="left"/>
              <w:rPr>
                <w:rFonts w:cs="Arial"/>
              </w:rPr>
            </w:pPr>
            <w:r>
              <w:rPr>
                <w:rFonts w:cs="Arial"/>
              </w:rPr>
              <w:t>2</w:t>
            </w:r>
          </w:p>
        </w:tc>
      </w:tr>
    </w:tbl>
    <w:p w14:paraId="7982C325" w14:textId="77777777" w:rsidR="00DA4F89" w:rsidRDefault="00DA4F89">
      <w:pPr>
        <w:rPr>
          <w:rFonts w:cs="Arial"/>
          <w:b/>
          <w:color w:val="104F75"/>
          <w:sz w:val="28"/>
          <w:szCs w:val="28"/>
        </w:rPr>
      </w:pPr>
    </w:p>
    <w:p w14:paraId="2A7D5532" w14:textId="2F94C628" w:rsidR="00E66558" w:rsidRPr="009E573F" w:rsidRDefault="009D71E8">
      <w:pPr>
        <w:rPr>
          <w:rFonts w:cs="Arial"/>
          <w:b/>
          <w:color w:val="104F75"/>
          <w:sz w:val="28"/>
          <w:szCs w:val="28"/>
        </w:rPr>
      </w:pPr>
      <w:r w:rsidRPr="009E573F">
        <w:rPr>
          <w:rFonts w:cs="Arial"/>
          <w:b/>
          <w:color w:val="104F75"/>
          <w:sz w:val="28"/>
          <w:szCs w:val="28"/>
        </w:rPr>
        <w:t>Wider strategies (for example, related to attendance, behaviour, wellbeing)</w:t>
      </w:r>
    </w:p>
    <w:p w14:paraId="2A7D5533" w14:textId="77CCAACC" w:rsidR="00E66558" w:rsidRPr="00A36C1F" w:rsidRDefault="009D71E8">
      <w:pPr>
        <w:spacing w:before="240" w:after="120"/>
        <w:rPr>
          <w:rFonts w:cs="Arial"/>
        </w:rPr>
      </w:pPr>
      <w:r w:rsidRPr="4301E2E9">
        <w:rPr>
          <w:rFonts w:cs="Arial"/>
        </w:rPr>
        <w:t>Budgeted cost: £</w:t>
      </w:r>
      <w:r w:rsidR="11D434F6" w:rsidRPr="4301E2E9">
        <w:rPr>
          <w:rFonts w:cs="Arial"/>
        </w:rPr>
        <w:t>145,008.17</w:t>
      </w:r>
    </w:p>
    <w:tbl>
      <w:tblPr>
        <w:tblW w:w="10456" w:type="dxa"/>
        <w:tblLayout w:type="fixed"/>
        <w:tblCellMar>
          <w:left w:w="10" w:type="dxa"/>
          <w:right w:w="10" w:type="dxa"/>
        </w:tblCellMar>
        <w:tblLook w:val="04A0" w:firstRow="1" w:lastRow="0" w:firstColumn="1" w:lastColumn="0" w:noHBand="0" w:noVBand="1"/>
      </w:tblPr>
      <w:tblGrid>
        <w:gridCol w:w="4545"/>
        <w:gridCol w:w="4097"/>
        <w:gridCol w:w="1814"/>
      </w:tblGrid>
      <w:tr w:rsidR="00E66558" w:rsidRPr="00A36C1F" w14:paraId="2A7D5537" w14:textId="77777777" w:rsidTr="4301E2E9">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Pr="00A36C1F" w:rsidRDefault="009D71E8">
            <w:pPr>
              <w:pStyle w:val="TableHeader"/>
              <w:jc w:val="left"/>
              <w:rPr>
                <w:rFonts w:cs="Arial"/>
              </w:rPr>
            </w:pPr>
            <w:r w:rsidRPr="00A36C1F">
              <w:rPr>
                <w:rFonts w:cs="Arial"/>
              </w:rPr>
              <w:t>Activity</w:t>
            </w:r>
          </w:p>
        </w:tc>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Pr="00A36C1F" w:rsidRDefault="009D71E8">
            <w:pPr>
              <w:pStyle w:val="TableHeader"/>
              <w:jc w:val="left"/>
              <w:rPr>
                <w:rFonts w:cs="Arial"/>
              </w:rPr>
            </w:pPr>
            <w:r w:rsidRPr="00A36C1F">
              <w:rPr>
                <w:rFonts w:cs="Arial"/>
              </w:rPr>
              <w:t>Evidence that supports this approach</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Pr="00A36C1F" w:rsidRDefault="009D71E8">
            <w:pPr>
              <w:pStyle w:val="TableHeader"/>
              <w:jc w:val="left"/>
              <w:rPr>
                <w:rFonts w:cs="Arial"/>
              </w:rPr>
            </w:pPr>
            <w:r w:rsidRPr="00A36C1F">
              <w:rPr>
                <w:rFonts w:cs="Arial"/>
              </w:rPr>
              <w:t>Challenge number(s) addressed</w:t>
            </w:r>
          </w:p>
        </w:tc>
      </w:tr>
      <w:tr w:rsidR="006D1546" w:rsidRPr="00A36C1F" w14:paraId="3F08C2F8" w14:textId="77777777" w:rsidTr="4301E2E9">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45704" w14:textId="2177BC81" w:rsidR="006D1546" w:rsidRPr="00A36C1F" w:rsidRDefault="0E058FBD" w:rsidP="24EAD1F3">
            <w:pPr>
              <w:rPr>
                <w:rFonts w:cs="Arial"/>
                <w:b/>
                <w:bCs/>
                <w:color w:val="0D0D0D" w:themeColor="text1" w:themeTint="F2"/>
              </w:rPr>
            </w:pPr>
            <w:r w:rsidRPr="537FDC6A">
              <w:rPr>
                <w:rFonts w:cs="Arial"/>
                <w:b/>
                <w:bCs/>
              </w:rPr>
              <w:t>All parents of disadvantaged students positively engage with school.</w:t>
            </w:r>
          </w:p>
          <w:p w14:paraId="032AF9B9" w14:textId="1AC3124C" w:rsidR="31E8CFD3" w:rsidRDefault="36A38881" w:rsidP="0E9B1F50">
            <w:pPr>
              <w:rPr>
                <w:rFonts w:cs="Arial"/>
              </w:rPr>
            </w:pPr>
            <w:r w:rsidRPr="4301E2E9">
              <w:rPr>
                <w:rFonts w:cs="Arial"/>
              </w:rPr>
              <w:t>Half termly newsletters</w:t>
            </w:r>
            <w:r w:rsidR="02D876B7" w:rsidRPr="4301E2E9">
              <w:rPr>
                <w:rFonts w:cs="Arial"/>
              </w:rPr>
              <w:t xml:space="preserve"> year group newsletters</w:t>
            </w:r>
            <w:r w:rsidRPr="4301E2E9">
              <w:rPr>
                <w:rFonts w:cs="Arial"/>
              </w:rPr>
              <w:t xml:space="preserve"> </w:t>
            </w:r>
            <w:r w:rsidR="42F77ACD" w:rsidRPr="4301E2E9">
              <w:rPr>
                <w:rFonts w:cs="Arial"/>
              </w:rPr>
              <w:t>sent to parents each half term, in addition to the termly whole school newsletters. A Family Handbook is shared with all families to outline expectations linked to school.</w:t>
            </w:r>
          </w:p>
          <w:p w14:paraId="5B85D3D0" w14:textId="7308BEED" w:rsidR="625D7149" w:rsidRDefault="625D7149" w:rsidP="4301E2E9">
            <w:pPr>
              <w:rPr>
                <w:rFonts w:cs="Arial"/>
              </w:rPr>
            </w:pPr>
            <w:r w:rsidRPr="4301E2E9">
              <w:rPr>
                <w:rFonts w:cs="Arial"/>
              </w:rPr>
              <w:t>Arbor platform used to support parents in accessing information about their child</w:t>
            </w:r>
            <w:r w:rsidR="5D4C2F73" w:rsidRPr="4301E2E9">
              <w:rPr>
                <w:rFonts w:cs="Arial"/>
              </w:rPr>
              <w:t xml:space="preserve"> and to improve communication with parents</w:t>
            </w:r>
            <w:r w:rsidRPr="4301E2E9">
              <w:rPr>
                <w:rFonts w:cs="Arial"/>
              </w:rPr>
              <w:t xml:space="preserve">, regular reminders to parents regarding log in information. </w:t>
            </w:r>
          </w:p>
          <w:p w14:paraId="5881ACC9" w14:textId="7F4CBCD2" w:rsidR="0E9B1F50" w:rsidRDefault="0B4AF72D" w:rsidP="0E9B1F50">
            <w:pPr>
              <w:pStyle w:val="TableRowCentered"/>
              <w:ind w:left="0"/>
              <w:jc w:val="left"/>
              <w:rPr>
                <w:rFonts w:cs="Arial"/>
              </w:rPr>
            </w:pPr>
            <w:r w:rsidRPr="45F184BC">
              <w:rPr>
                <w:rFonts w:cs="Arial"/>
              </w:rPr>
              <w:t xml:space="preserve">All staff to </w:t>
            </w:r>
            <w:r w:rsidR="7C7AAC47" w:rsidRPr="45F184BC">
              <w:rPr>
                <w:rFonts w:cs="Arial"/>
              </w:rPr>
              <w:t xml:space="preserve">focus on </w:t>
            </w:r>
            <w:r w:rsidRPr="45F184BC">
              <w:rPr>
                <w:rFonts w:cs="Arial"/>
              </w:rPr>
              <w:t>mak</w:t>
            </w:r>
            <w:r w:rsidR="3F79ACC3" w:rsidRPr="45F184BC">
              <w:rPr>
                <w:rFonts w:cs="Arial"/>
              </w:rPr>
              <w:t>ing</w:t>
            </w:r>
            <w:r w:rsidRPr="45F184BC">
              <w:rPr>
                <w:rFonts w:cs="Arial"/>
              </w:rPr>
              <w:t xml:space="preserve"> r</w:t>
            </w:r>
            <w:r w:rsidR="10A6BF32" w:rsidRPr="45F184BC">
              <w:rPr>
                <w:rFonts w:cs="Arial"/>
              </w:rPr>
              <w:t xml:space="preserve">egular phone calls to disadvantaged parents </w:t>
            </w:r>
            <w:r w:rsidR="76A19047" w:rsidRPr="45F184BC">
              <w:rPr>
                <w:rFonts w:cs="Arial"/>
              </w:rPr>
              <w:t>to identify positive</w:t>
            </w:r>
            <w:r w:rsidR="16E187E6" w:rsidRPr="45F184BC">
              <w:rPr>
                <w:rFonts w:cs="Arial"/>
              </w:rPr>
              <w:t xml:space="preserve"> behaviours</w:t>
            </w:r>
            <w:r w:rsidR="10A6BF32" w:rsidRPr="45F184BC">
              <w:rPr>
                <w:rFonts w:cs="Arial"/>
              </w:rPr>
              <w:t xml:space="preserve"> </w:t>
            </w:r>
            <w:r w:rsidR="365B0F79" w:rsidRPr="45F184BC">
              <w:rPr>
                <w:rFonts w:cs="Arial"/>
              </w:rPr>
              <w:t xml:space="preserve">from students </w:t>
            </w:r>
            <w:r w:rsidR="10A6BF32" w:rsidRPr="45F184BC">
              <w:rPr>
                <w:rFonts w:cs="Arial"/>
              </w:rPr>
              <w:t>to build relationships</w:t>
            </w:r>
            <w:r w:rsidR="0A220228" w:rsidRPr="45F184BC">
              <w:rPr>
                <w:rFonts w:cs="Arial"/>
              </w:rPr>
              <w:t xml:space="preserve"> between school and home</w:t>
            </w:r>
            <w:r w:rsidR="0CDBC24A" w:rsidRPr="45F184BC">
              <w:rPr>
                <w:rFonts w:cs="Arial"/>
              </w:rPr>
              <w:t xml:space="preserve">. </w:t>
            </w:r>
          </w:p>
          <w:p w14:paraId="3FCE9CC6" w14:textId="309A9B09" w:rsidR="45F184BC" w:rsidRDefault="45F184BC" w:rsidP="45F184BC">
            <w:pPr>
              <w:pStyle w:val="TableRowCentered"/>
              <w:ind w:left="0"/>
              <w:jc w:val="left"/>
              <w:rPr>
                <w:rFonts w:cs="Arial"/>
              </w:rPr>
            </w:pPr>
          </w:p>
          <w:p w14:paraId="545B6E16" w14:textId="17DB1F4F" w:rsidR="0E9B1F50" w:rsidRDefault="420A37DD" w:rsidP="28F9D521">
            <w:pPr>
              <w:rPr>
                <w:rFonts w:cs="Arial"/>
                <w:highlight w:val="yellow"/>
              </w:rPr>
            </w:pPr>
            <w:r w:rsidRPr="56B26102">
              <w:rPr>
                <w:rFonts w:cs="Arial"/>
              </w:rPr>
              <w:t>Use of School Cloud, to encourage attendance by providing an efficient and accessible way of booking appointments. Events such as Year 9</w:t>
            </w:r>
            <w:r w:rsidR="1E1AECD9" w:rsidRPr="56B26102">
              <w:rPr>
                <w:rFonts w:cs="Arial"/>
              </w:rPr>
              <w:t xml:space="preserve"> Options</w:t>
            </w:r>
            <w:r w:rsidRPr="56B26102">
              <w:rPr>
                <w:rFonts w:cs="Arial"/>
              </w:rPr>
              <w:t xml:space="preserve"> IAG conducted online to support parental engagement. £1089</w:t>
            </w:r>
          </w:p>
          <w:p w14:paraId="5F1C9EC5" w14:textId="108B23D3" w:rsidR="00253C46" w:rsidRPr="00A36C1F" w:rsidRDefault="673AA517" w:rsidP="0E9B1F50">
            <w:pPr>
              <w:rPr>
                <w:rFonts w:cs="Arial"/>
              </w:rPr>
            </w:pPr>
            <w:r w:rsidRPr="0E9B1F50">
              <w:rPr>
                <w:rFonts w:cs="Arial"/>
              </w:rPr>
              <w:t xml:space="preserve">Attendance of </w:t>
            </w:r>
            <w:bookmarkStart w:id="17" w:name="_Int_LwCiZBl0"/>
            <w:r w:rsidRPr="0E9B1F50">
              <w:rPr>
                <w:rFonts w:cs="Arial"/>
              </w:rPr>
              <w:t>parents to parents</w:t>
            </w:r>
            <w:bookmarkEnd w:id="17"/>
            <w:r w:rsidRPr="0E9B1F50">
              <w:rPr>
                <w:rFonts w:cs="Arial"/>
              </w:rPr>
              <w:t xml:space="preserve"> evenings to be improved </w:t>
            </w:r>
            <w:r w:rsidR="1AB46340" w:rsidRPr="0E9B1F50">
              <w:rPr>
                <w:rFonts w:cs="Arial"/>
              </w:rPr>
              <w:t xml:space="preserve">through early communication </w:t>
            </w:r>
            <w:r w:rsidR="52016D26" w:rsidRPr="0E9B1F50">
              <w:rPr>
                <w:rFonts w:cs="Arial"/>
              </w:rPr>
              <w:t xml:space="preserve">(via text and email) </w:t>
            </w:r>
            <w:r w:rsidR="1AB46340" w:rsidRPr="0E9B1F50">
              <w:rPr>
                <w:rFonts w:cs="Arial"/>
              </w:rPr>
              <w:t>and follow up with parents</w:t>
            </w:r>
            <w:r w:rsidR="3D9CDA65" w:rsidRPr="0E9B1F50">
              <w:rPr>
                <w:rFonts w:cs="Arial"/>
              </w:rPr>
              <w:t xml:space="preserve"> through phone calls if appointments have not been booked</w:t>
            </w:r>
            <w:r w:rsidR="1AB46340" w:rsidRPr="0E9B1F50">
              <w:rPr>
                <w:rFonts w:cs="Arial"/>
              </w:rPr>
              <w:t xml:space="preserve">. </w:t>
            </w:r>
          </w:p>
          <w:p w14:paraId="49BA06E2" w14:textId="3FB083B9" w:rsidR="00253C46" w:rsidRPr="00A36C1F" w:rsidRDefault="64A34DE7" w:rsidP="4301E2E9">
            <w:pPr>
              <w:rPr>
                <w:rFonts w:cs="Arial"/>
              </w:rPr>
            </w:pPr>
            <w:r w:rsidRPr="4301E2E9">
              <w:rPr>
                <w:rFonts w:cs="Arial"/>
              </w:rPr>
              <w:t>After each parent</w:t>
            </w:r>
            <w:r w:rsidR="524DB138" w:rsidRPr="4301E2E9">
              <w:rPr>
                <w:rFonts w:cs="Arial"/>
              </w:rPr>
              <w:t>s</w:t>
            </w:r>
            <w:r w:rsidRPr="4301E2E9">
              <w:rPr>
                <w:rFonts w:cs="Arial"/>
              </w:rPr>
              <w:t xml:space="preserve"> even</w:t>
            </w:r>
            <w:r w:rsidR="2348995D" w:rsidRPr="4301E2E9">
              <w:rPr>
                <w:rFonts w:cs="Arial"/>
              </w:rPr>
              <w:t>t</w:t>
            </w:r>
            <w:r w:rsidR="1910BD73" w:rsidRPr="4301E2E9">
              <w:rPr>
                <w:rFonts w:cs="Arial"/>
              </w:rPr>
              <w:t>, the</w:t>
            </w:r>
            <w:r w:rsidRPr="4301E2E9">
              <w:rPr>
                <w:rFonts w:cs="Arial"/>
              </w:rPr>
              <w:t xml:space="preserve"> Head of Year </w:t>
            </w:r>
            <w:r w:rsidR="6ED1B81B" w:rsidRPr="4301E2E9">
              <w:rPr>
                <w:rFonts w:cs="Arial"/>
              </w:rPr>
              <w:t>to</w:t>
            </w:r>
            <w:r w:rsidR="3F6C47BF" w:rsidRPr="4301E2E9">
              <w:rPr>
                <w:rFonts w:cs="Arial"/>
              </w:rPr>
              <w:t xml:space="preserve"> identify</w:t>
            </w:r>
            <w:r w:rsidR="1678342B" w:rsidRPr="4301E2E9">
              <w:rPr>
                <w:rFonts w:cs="Arial"/>
              </w:rPr>
              <w:t xml:space="preserve"> parents that have not attended the event and form tutors then make contact with these parents from a supportive perspective to identify how we can further support students and families</w:t>
            </w:r>
            <w:r w:rsidRPr="4301E2E9">
              <w:rPr>
                <w:rFonts w:cs="Arial"/>
              </w:rPr>
              <w:t xml:space="preserve"> </w:t>
            </w:r>
            <w:r w:rsidR="5C9AC179" w:rsidRPr="4301E2E9">
              <w:rPr>
                <w:rFonts w:cs="Arial"/>
              </w:rPr>
              <w:t xml:space="preserve"> </w:t>
            </w:r>
            <w:r w:rsidRPr="4301E2E9">
              <w:rPr>
                <w:rFonts w:cs="Arial"/>
              </w:rPr>
              <w:t xml:space="preserve">(why did </w:t>
            </w:r>
            <w:r w:rsidR="19F444DC" w:rsidRPr="4301E2E9">
              <w:rPr>
                <w:rFonts w:cs="Arial"/>
              </w:rPr>
              <w:t xml:space="preserve">they </w:t>
            </w:r>
            <w:r w:rsidRPr="4301E2E9">
              <w:rPr>
                <w:rFonts w:cs="Arial"/>
              </w:rPr>
              <w:t xml:space="preserve">not attend, how can we help to </w:t>
            </w:r>
            <w:r w:rsidR="0BA6E549" w:rsidRPr="4301E2E9">
              <w:rPr>
                <w:rFonts w:cs="Arial"/>
              </w:rPr>
              <w:t>support parents to attend in future</w:t>
            </w:r>
            <w:r w:rsidRPr="4301E2E9">
              <w:rPr>
                <w:rFonts w:cs="Arial"/>
              </w:rPr>
              <w:t xml:space="preserve">, is there anything </w:t>
            </w:r>
            <w:r w:rsidR="19A59491" w:rsidRPr="4301E2E9">
              <w:rPr>
                <w:rFonts w:cs="Arial"/>
              </w:rPr>
              <w:t xml:space="preserve">additional </w:t>
            </w:r>
            <w:r w:rsidRPr="4301E2E9">
              <w:rPr>
                <w:rFonts w:cs="Arial"/>
              </w:rPr>
              <w:t>we can do to support</w:t>
            </w:r>
            <w:r w:rsidR="23C132B5" w:rsidRPr="4301E2E9">
              <w:rPr>
                <w:rFonts w:cs="Arial"/>
              </w:rPr>
              <w:t xml:space="preserve"> with the student in school</w:t>
            </w:r>
            <w:r w:rsidRPr="4301E2E9">
              <w:rPr>
                <w:rFonts w:cs="Arial"/>
              </w:rPr>
              <w:t>)</w:t>
            </w:r>
            <w:r w:rsidR="23D0334B" w:rsidRPr="4301E2E9">
              <w:rPr>
                <w:rFonts w:cs="Arial"/>
              </w:rPr>
              <w:t>.</w:t>
            </w:r>
          </w:p>
        </w:tc>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92F2D" w14:textId="663E3534" w:rsidR="006D1546" w:rsidRPr="00A36C1F" w:rsidRDefault="006D1546" w:rsidP="00B71DF8">
            <w:pPr>
              <w:pStyle w:val="TableRowCentered"/>
              <w:ind w:left="0"/>
              <w:jc w:val="left"/>
              <w:rPr>
                <w:rFonts w:cs="Arial"/>
                <w:szCs w:val="24"/>
              </w:rPr>
            </w:pPr>
            <w:r w:rsidRPr="00A36C1F">
              <w:rPr>
                <w:rFonts w:cs="Arial"/>
                <w:szCs w:val="24"/>
              </w:rPr>
              <w:t xml:space="preserve">Parental involvement is key to </w:t>
            </w:r>
            <w:r w:rsidR="00086315" w:rsidRPr="00A36C1F">
              <w:rPr>
                <w:rFonts w:cs="Arial"/>
                <w:szCs w:val="24"/>
              </w:rPr>
              <w:t>child’s</w:t>
            </w:r>
            <w:r w:rsidRPr="00A36C1F">
              <w:rPr>
                <w:rFonts w:cs="Arial"/>
                <w:szCs w:val="24"/>
              </w:rPr>
              <w:t xml:space="preserve"> success</w:t>
            </w:r>
          </w:p>
          <w:p w14:paraId="14D3825B" w14:textId="00E3E235" w:rsidR="006D1546" w:rsidRPr="00A36C1F" w:rsidRDefault="002310C5" w:rsidP="006D1546">
            <w:pPr>
              <w:pStyle w:val="TableRowCentered"/>
              <w:jc w:val="left"/>
              <w:rPr>
                <w:rFonts w:cs="Arial"/>
                <w:szCs w:val="24"/>
              </w:rPr>
            </w:pPr>
            <w:hyperlink r:id="rId49" w:history="1">
              <w:r w:rsidR="006D1546" w:rsidRPr="00A36C1F">
                <w:rPr>
                  <w:rStyle w:val="Hyperlink"/>
                  <w:rFonts w:cs="Arial"/>
                  <w:szCs w:val="24"/>
                </w:rPr>
                <w:t>https://www.publicschoolreview.com/blog/parental-involvement-is-key-to-student-success</w:t>
              </w:r>
            </w:hyperlink>
            <w:r w:rsidR="006D1546" w:rsidRPr="00A36C1F">
              <w:rPr>
                <w:rFonts w:cs="Arial"/>
                <w:szCs w:val="24"/>
              </w:rPr>
              <w:t xml:space="preserve"> </w:t>
            </w:r>
          </w:p>
          <w:p w14:paraId="4169BDFB" w14:textId="10AA1EE7" w:rsidR="00253C46" w:rsidRPr="00A36C1F" w:rsidRDefault="00253C46" w:rsidP="006D1546">
            <w:pPr>
              <w:pStyle w:val="TableRowCentered"/>
              <w:jc w:val="left"/>
              <w:rPr>
                <w:rFonts w:cs="Arial"/>
                <w:szCs w:val="24"/>
              </w:rPr>
            </w:pPr>
          </w:p>
          <w:p w14:paraId="761321F2" w14:textId="112ABD41" w:rsidR="00253C46" w:rsidRPr="00A36C1F" w:rsidRDefault="00253C46" w:rsidP="00C27503">
            <w:pPr>
              <w:pStyle w:val="TableRowCentered"/>
              <w:ind w:left="0"/>
              <w:jc w:val="left"/>
              <w:rPr>
                <w:rFonts w:cs="Arial"/>
                <w:szCs w:val="24"/>
              </w:rPr>
            </w:pPr>
            <w:r w:rsidRPr="00A36C1F">
              <w:rPr>
                <w:rFonts w:cs="Arial"/>
                <w:szCs w:val="24"/>
              </w:rPr>
              <w:t>Leading Parent Partnership Award (LPPA)</w:t>
            </w:r>
          </w:p>
          <w:p w14:paraId="23199048" w14:textId="6E36BDAE" w:rsidR="00253C46" w:rsidRPr="00A36C1F" w:rsidRDefault="002310C5" w:rsidP="006D1546">
            <w:pPr>
              <w:pStyle w:val="TableRowCentered"/>
              <w:jc w:val="left"/>
              <w:rPr>
                <w:rFonts w:cs="Arial"/>
                <w:szCs w:val="24"/>
              </w:rPr>
            </w:pPr>
            <w:hyperlink r:id="rId50">
              <w:r w:rsidR="00253C46" w:rsidRPr="45F184BC">
                <w:rPr>
                  <w:rStyle w:val="Hyperlink"/>
                  <w:rFonts w:cs="Arial"/>
                </w:rPr>
                <w:t>https://www.awardplace.co.uk/award/lppa</w:t>
              </w:r>
            </w:hyperlink>
          </w:p>
          <w:p w14:paraId="113C8898" w14:textId="77777777" w:rsidR="006D1546" w:rsidRPr="00A36C1F" w:rsidRDefault="006D1546" w:rsidP="006D1546">
            <w:pPr>
              <w:pStyle w:val="TableRowCentered"/>
              <w:jc w:val="left"/>
              <w:rPr>
                <w:rFonts w:cs="Arial"/>
                <w:szCs w:val="24"/>
              </w:rPr>
            </w:pPr>
          </w:p>
          <w:p w14:paraId="7DBF7F1B" w14:textId="4CC3CE6E" w:rsidR="006D1546" w:rsidRPr="00A36C1F" w:rsidRDefault="461B79A7" w:rsidP="6986B766">
            <w:pPr>
              <w:pStyle w:val="TableRowCentered"/>
              <w:ind w:left="0"/>
              <w:jc w:val="left"/>
              <w:rPr>
                <w:rFonts w:cs="Arial"/>
                <w:b/>
                <w:bCs/>
              </w:rPr>
            </w:pPr>
            <w:r w:rsidRPr="6986B766">
              <w:rPr>
                <w:rFonts w:cs="Arial"/>
              </w:rPr>
              <w:t xml:space="preserve">EEF: </w:t>
            </w:r>
            <w:r w:rsidR="70E73267" w:rsidRPr="6986B766">
              <w:rPr>
                <w:rFonts w:cs="Arial"/>
              </w:rPr>
              <w:t>p</w:t>
            </w:r>
            <w:r w:rsidRPr="6986B766">
              <w:rPr>
                <w:rFonts w:cs="Arial"/>
              </w:rPr>
              <w:t xml:space="preserve">arental </w:t>
            </w:r>
            <w:r w:rsidR="24DCB93A" w:rsidRPr="6986B766">
              <w:rPr>
                <w:rFonts w:cs="Arial"/>
              </w:rPr>
              <w:t>e</w:t>
            </w:r>
            <w:r w:rsidRPr="6986B766">
              <w:rPr>
                <w:rFonts w:cs="Arial"/>
              </w:rPr>
              <w:t xml:space="preserve">ngagement </w:t>
            </w:r>
            <w:hyperlink r:id="rId51">
              <w:r w:rsidRPr="6986B766">
                <w:rPr>
                  <w:rStyle w:val="Hyperlink"/>
                  <w:rFonts w:cs="Arial"/>
                </w:rPr>
                <w:t>https://educationendowmentfoundation.org.uk/education-evidence/teaching-learning-toolkit/parental-engagement</w:t>
              </w:r>
            </w:hyperlink>
          </w:p>
          <w:p w14:paraId="5A2F6624" w14:textId="49705AF7" w:rsidR="006D1546" w:rsidRPr="00A36C1F" w:rsidRDefault="006D1546" w:rsidP="6986B766">
            <w:pPr>
              <w:pStyle w:val="TableRowCentered"/>
              <w:ind w:left="0"/>
              <w:jc w:val="left"/>
              <w:rPr>
                <w:rFonts w:cs="Arial"/>
              </w:rPr>
            </w:pPr>
          </w:p>
          <w:p w14:paraId="1D0E69FD" w14:textId="550610FE" w:rsidR="006D1546" w:rsidRPr="00A36C1F" w:rsidRDefault="5F3FF9E5" w:rsidP="6986B766">
            <w:pPr>
              <w:pStyle w:val="TableRowCentered"/>
              <w:ind w:left="0"/>
              <w:jc w:val="left"/>
              <w:rPr>
                <w:rFonts w:cs="Arial"/>
              </w:rPr>
            </w:pPr>
            <w:r w:rsidRPr="6986B766">
              <w:rPr>
                <w:rFonts w:cs="Arial"/>
              </w:rPr>
              <w:t>EEF – working with parents to support students learning</w:t>
            </w:r>
          </w:p>
          <w:p w14:paraId="00A6DBC1" w14:textId="0F1DF364" w:rsidR="006D1546" w:rsidRPr="00A36C1F" w:rsidRDefault="002310C5" w:rsidP="6986B766">
            <w:pPr>
              <w:pStyle w:val="TableRowCentered"/>
              <w:ind w:left="0"/>
              <w:jc w:val="left"/>
            </w:pPr>
            <w:hyperlink r:id="rId52">
              <w:r w:rsidR="5F3FF9E5" w:rsidRPr="6986B766">
                <w:rPr>
                  <w:rStyle w:val="Hyperlink"/>
                </w:rPr>
                <w:t>Working with Parents to Support Children's Learning | EEF (educationendowmentfoundation.org.uk)</w:t>
              </w:r>
            </w:hyperlink>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931D0" w14:textId="1C6852CA" w:rsidR="006D1546" w:rsidRPr="00A36C1F" w:rsidRDefault="00D20A9F" w:rsidP="006D1546">
            <w:pPr>
              <w:pStyle w:val="TableRowCentered"/>
              <w:jc w:val="left"/>
              <w:rPr>
                <w:rFonts w:cs="Arial"/>
                <w:szCs w:val="24"/>
              </w:rPr>
            </w:pPr>
            <w:r>
              <w:rPr>
                <w:rFonts w:cs="Arial"/>
                <w:szCs w:val="24"/>
              </w:rPr>
              <w:t>3</w:t>
            </w:r>
          </w:p>
        </w:tc>
      </w:tr>
      <w:tr w:rsidR="006D1546" w:rsidRPr="00A36C1F" w14:paraId="37E4F144" w14:textId="77777777" w:rsidTr="4301E2E9">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D062D" w14:textId="2BE9FF54" w:rsidR="006D1546" w:rsidRPr="00A36C1F" w:rsidRDefault="0E058FBD" w:rsidP="24EAD1F3">
            <w:pPr>
              <w:rPr>
                <w:rFonts w:cs="Arial"/>
                <w:b/>
                <w:bCs/>
                <w:color w:val="0D0D0D" w:themeColor="text1" w:themeTint="F2"/>
              </w:rPr>
            </w:pPr>
            <w:r w:rsidRPr="24EAD1F3">
              <w:rPr>
                <w:rFonts w:cs="Arial"/>
                <w:b/>
                <w:bCs/>
              </w:rPr>
              <w:t>Disadvantaged students attend school in line with their non-disadvantaged peers</w:t>
            </w:r>
            <w:r w:rsidR="7E96381E" w:rsidRPr="24EAD1F3">
              <w:rPr>
                <w:rFonts w:cs="Arial"/>
                <w:b/>
                <w:bCs/>
              </w:rPr>
              <w:t>.</w:t>
            </w:r>
          </w:p>
          <w:p w14:paraId="3E9F7E3C" w14:textId="6B0F9C1B" w:rsidR="6186D49D" w:rsidRDefault="609DC7AE" w:rsidP="24EAD1F3">
            <w:pPr>
              <w:rPr>
                <w:rFonts w:cs="Arial"/>
              </w:rPr>
            </w:pPr>
            <w:r w:rsidRPr="56B26102">
              <w:rPr>
                <w:rFonts w:cs="Arial"/>
              </w:rPr>
              <w:t xml:space="preserve">KS4 </w:t>
            </w:r>
            <w:r w:rsidR="55AD6DE1" w:rsidRPr="56B26102">
              <w:rPr>
                <w:rFonts w:cs="Arial"/>
              </w:rPr>
              <w:t>attendance and family liaison officer</w:t>
            </w:r>
            <w:r w:rsidR="42294C43" w:rsidRPr="56B26102">
              <w:rPr>
                <w:rFonts w:cs="Arial"/>
              </w:rPr>
              <w:t xml:space="preserve"> to support families </w:t>
            </w:r>
            <w:r w:rsidR="5426025A" w:rsidRPr="56B26102">
              <w:rPr>
                <w:rFonts w:cs="Arial"/>
              </w:rPr>
              <w:t>with</w:t>
            </w:r>
            <w:r w:rsidR="42294C43" w:rsidRPr="56B26102">
              <w:rPr>
                <w:rFonts w:cs="Arial"/>
              </w:rPr>
              <w:t xml:space="preserve"> getting students into school.</w:t>
            </w:r>
            <w:r w:rsidR="186BB3C8" w:rsidRPr="56B26102">
              <w:rPr>
                <w:rFonts w:cs="Arial"/>
              </w:rPr>
              <w:t xml:space="preserve"> £31,920</w:t>
            </w:r>
          </w:p>
          <w:p w14:paraId="6A68DAFA" w14:textId="596CA7CF" w:rsidR="7F9A8599" w:rsidRDefault="0CC0605B" w:rsidP="45F184BC">
            <w:pPr>
              <w:rPr>
                <w:rFonts w:cs="Arial"/>
              </w:rPr>
            </w:pPr>
            <w:r w:rsidRPr="56B26102">
              <w:rPr>
                <w:rFonts w:cs="Arial"/>
              </w:rPr>
              <w:t>M</w:t>
            </w:r>
            <w:r w:rsidR="67041AA4" w:rsidRPr="56B26102">
              <w:rPr>
                <w:rFonts w:cs="Arial"/>
              </w:rPr>
              <w:t xml:space="preserve">embers of staff trained in EBSA (emotionally based school avoidance) to ensure appropriate support is in place for students. This support can be virtual with the intention of getting students back into school. </w:t>
            </w:r>
          </w:p>
          <w:p w14:paraId="05E82DC8" w14:textId="4AC349F9" w:rsidR="00A50E92" w:rsidRDefault="305E6A18" w:rsidP="56B26102">
            <w:pPr>
              <w:rPr>
                <w:rFonts w:cs="Arial"/>
              </w:rPr>
            </w:pPr>
            <w:r w:rsidRPr="56B26102">
              <w:rPr>
                <w:rFonts w:cs="Arial"/>
              </w:rPr>
              <w:t xml:space="preserve">A* Attendance </w:t>
            </w:r>
            <w:r w:rsidR="18C3F569" w:rsidRPr="56B26102">
              <w:rPr>
                <w:rFonts w:cs="Arial"/>
              </w:rPr>
              <w:t>systems used to enhance data analysis of attendance and inform strategic interventions. £1700</w:t>
            </w:r>
          </w:p>
          <w:p w14:paraId="75B62387" w14:textId="5898CDD8" w:rsidR="35C2B8F6" w:rsidRDefault="51280831" w:rsidP="24EAD1F3">
            <w:pPr>
              <w:rPr>
                <w:rFonts w:cs="Arial"/>
              </w:rPr>
            </w:pPr>
            <w:r w:rsidRPr="59A86B61">
              <w:rPr>
                <w:rFonts w:cs="Arial"/>
              </w:rPr>
              <w:t xml:space="preserve">Students with low attendance </w:t>
            </w:r>
            <w:r w:rsidR="40E742C8" w:rsidRPr="59A86B61">
              <w:rPr>
                <w:rFonts w:cs="Arial"/>
              </w:rPr>
              <w:t>to be</w:t>
            </w:r>
            <w:r w:rsidRPr="59A86B61">
              <w:rPr>
                <w:rFonts w:cs="Arial"/>
              </w:rPr>
              <w:t xml:space="preserve"> provided with structured support in accordance with the attendance policy. Close working relationship between parents and school attendance team.</w:t>
            </w:r>
          </w:p>
          <w:p w14:paraId="6F049E8A" w14:textId="2AD22339" w:rsidR="00BC11DD" w:rsidRDefault="30106DB2" w:rsidP="56B26102">
            <w:pPr>
              <w:rPr>
                <w:rFonts w:cs="Arial"/>
              </w:rPr>
            </w:pPr>
            <w:r w:rsidRPr="4301E2E9">
              <w:rPr>
                <w:rFonts w:cs="Arial"/>
              </w:rPr>
              <w:t>Support from the Tameside Educational Welfare officer to support students attendance to school. £</w:t>
            </w:r>
            <w:r w:rsidR="1BC523FF" w:rsidRPr="4301E2E9">
              <w:rPr>
                <w:rFonts w:cs="Arial"/>
              </w:rPr>
              <w:t>4400</w:t>
            </w:r>
          </w:p>
          <w:p w14:paraId="24F5AA38" w14:textId="2D34FA9D" w:rsidR="00517181" w:rsidRPr="00A36C1F" w:rsidRDefault="72B78A14" w:rsidP="24EAD1F3">
            <w:pPr>
              <w:pStyle w:val="TableRow"/>
              <w:ind w:left="0"/>
              <w:rPr>
                <w:rFonts w:cs="Arial"/>
                <w:color w:val="auto"/>
              </w:rPr>
            </w:pPr>
            <w:r w:rsidRPr="59A86B61">
              <w:rPr>
                <w:rFonts w:cs="Arial"/>
                <w:color w:val="auto"/>
              </w:rPr>
              <w:t>1</w:t>
            </w:r>
            <w:r w:rsidR="004151FC">
              <w:rPr>
                <w:rFonts w:cs="Arial"/>
                <w:color w:val="auto"/>
              </w:rPr>
              <w:t>0</w:t>
            </w:r>
            <w:r w:rsidRPr="59A86B61">
              <w:rPr>
                <w:rFonts w:cs="Arial"/>
                <w:color w:val="auto"/>
              </w:rPr>
              <w:t xml:space="preserve">% of </w:t>
            </w:r>
            <w:r w:rsidR="1C68652E" w:rsidRPr="59A86B61">
              <w:rPr>
                <w:rFonts w:cs="Arial"/>
                <w:color w:val="auto"/>
              </w:rPr>
              <w:t>I</w:t>
            </w:r>
            <w:r w:rsidRPr="59A86B61">
              <w:rPr>
                <w:rFonts w:cs="Arial"/>
                <w:color w:val="auto"/>
              </w:rPr>
              <w:t xml:space="preserve">nclusion </w:t>
            </w:r>
            <w:r w:rsidR="7D825A73" w:rsidRPr="59A86B61">
              <w:rPr>
                <w:rFonts w:cs="Arial"/>
                <w:color w:val="auto"/>
              </w:rPr>
              <w:t>L</w:t>
            </w:r>
            <w:r w:rsidRPr="59A86B61">
              <w:rPr>
                <w:rFonts w:cs="Arial"/>
                <w:color w:val="auto"/>
              </w:rPr>
              <w:t>eaders Teaching and Learning Responsibilities to focus on analysis of data and organising / delivering interventions and then quality assuring the impact of this on disadvantaged students £</w:t>
            </w:r>
            <w:r w:rsidR="004151FC">
              <w:rPr>
                <w:rFonts w:cs="Arial"/>
                <w:color w:val="auto"/>
              </w:rPr>
              <w:t>15,766</w:t>
            </w:r>
          </w:p>
          <w:p w14:paraId="76229E15" w14:textId="32ADB401" w:rsidR="59A86B61" w:rsidRDefault="59A86B61" w:rsidP="59A86B61">
            <w:pPr>
              <w:pStyle w:val="TableRow"/>
              <w:ind w:left="0"/>
              <w:rPr>
                <w:rFonts w:cs="Arial"/>
                <w:color w:val="auto"/>
              </w:rPr>
            </w:pPr>
          </w:p>
          <w:p w14:paraId="5E157FD4" w14:textId="7FB979F8" w:rsidR="00517181" w:rsidRPr="00A36C1F" w:rsidRDefault="2EC7AC9F" w:rsidP="59A86B61">
            <w:pPr>
              <w:rPr>
                <w:rFonts w:cs="Arial"/>
              </w:rPr>
            </w:pPr>
            <w:r w:rsidRPr="28F9D521">
              <w:rPr>
                <w:rFonts w:cs="Arial"/>
              </w:rPr>
              <w:t>Intervention groups</w:t>
            </w:r>
            <w:r w:rsidR="7B9041C3" w:rsidRPr="28F9D521">
              <w:rPr>
                <w:rFonts w:cs="Arial"/>
              </w:rPr>
              <w:t xml:space="preserve"> of students at risk of falling attendance are</w:t>
            </w:r>
            <w:r w:rsidRPr="28F9D521">
              <w:rPr>
                <w:rFonts w:cs="Arial"/>
              </w:rPr>
              <w:t xml:space="preserve"> mentored by Heads of Year</w:t>
            </w:r>
            <w:r w:rsidR="31B64C60" w:rsidRPr="28F9D521">
              <w:rPr>
                <w:rFonts w:cs="Arial"/>
              </w:rPr>
              <w:t>.</w:t>
            </w:r>
          </w:p>
          <w:p w14:paraId="008D5DE4" w14:textId="0E1065F2" w:rsidR="00517181" w:rsidRPr="00A36C1F" w:rsidRDefault="4B982114" w:rsidP="59A86B61">
            <w:pPr>
              <w:rPr>
                <w:rFonts w:cs="Arial"/>
              </w:rPr>
            </w:pPr>
            <w:r w:rsidRPr="59A86B61">
              <w:rPr>
                <w:rFonts w:cs="Arial"/>
              </w:rPr>
              <w:t xml:space="preserve">Students at risk </w:t>
            </w:r>
            <w:r w:rsidR="064CF5B7" w:rsidRPr="59A86B61">
              <w:rPr>
                <w:rFonts w:cs="Arial"/>
              </w:rPr>
              <w:t xml:space="preserve">of low attendance </w:t>
            </w:r>
            <w:r w:rsidRPr="59A86B61">
              <w:rPr>
                <w:rFonts w:cs="Arial"/>
              </w:rPr>
              <w:t xml:space="preserve">have </w:t>
            </w:r>
            <w:r w:rsidR="342F4756" w:rsidRPr="59A86B61">
              <w:rPr>
                <w:rFonts w:cs="Arial"/>
              </w:rPr>
              <w:t xml:space="preserve">an </w:t>
            </w:r>
            <w:r w:rsidRPr="59A86B61">
              <w:rPr>
                <w:rFonts w:cs="Arial"/>
              </w:rPr>
              <w:t>indi</w:t>
            </w:r>
            <w:r w:rsidR="1E034C1D" w:rsidRPr="59A86B61">
              <w:rPr>
                <w:rFonts w:cs="Arial"/>
              </w:rPr>
              <w:t>vid</w:t>
            </w:r>
            <w:r w:rsidRPr="59A86B61">
              <w:rPr>
                <w:rFonts w:cs="Arial"/>
              </w:rPr>
              <w:t>u</w:t>
            </w:r>
            <w:r w:rsidR="2ECCC441" w:rsidRPr="59A86B61">
              <w:rPr>
                <w:rFonts w:cs="Arial"/>
              </w:rPr>
              <w:t>a</w:t>
            </w:r>
            <w:r w:rsidRPr="59A86B61">
              <w:rPr>
                <w:rFonts w:cs="Arial"/>
              </w:rPr>
              <w:t>li</w:t>
            </w:r>
            <w:r w:rsidR="04051C5D" w:rsidRPr="59A86B61">
              <w:rPr>
                <w:rFonts w:cs="Arial"/>
              </w:rPr>
              <w:t>se</w:t>
            </w:r>
            <w:r w:rsidRPr="59A86B61">
              <w:rPr>
                <w:rFonts w:cs="Arial"/>
              </w:rPr>
              <w:t>d attendance monitoring plan</w:t>
            </w:r>
            <w:r w:rsidR="6BB3B3EB" w:rsidRPr="59A86B61">
              <w:rPr>
                <w:rFonts w:cs="Arial"/>
              </w:rPr>
              <w:t>.</w:t>
            </w:r>
          </w:p>
          <w:p w14:paraId="4CBE98B8" w14:textId="77777777" w:rsidR="00517181" w:rsidRDefault="4B982114" w:rsidP="59A86B61">
            <w:pPr>
              <w:rPr>
                <w:rFonts w:cs="Arial"/>
              </w:rPr>
            </w:pPr>
            <w:r w:rsidRPr="59A86B61">
              <w:rPr>
                <w:rFonts w:cs="Arial"/>
              </w:rPr>
              <w:t xml:space="preserve">Assemblies </w:t>
            </w:r>
            <w:r w:rsidR="7D12D8EA" w:rsidRPr="59A86B61">
              <w:rPr>
                <w:rFonts w:cs="Arial"/>
              </w:rPr>
              <w:t xml:space="preserve">used </w:t>
            </w:r>
            <w:r w:rsidRPr="59A86B61">
              <w:rPr>
                <w:rFonts w:cs="Arial"/>
              </w:rPr>
              <w:t xml:space="preserve">to celebrate and focus on attendance. </w:t>
            </w:r>
            <w:r w:rsidR="76C58C32" w:rsidRPr="59A86B61">
              <w:rPr>
                <w:rFonts w:cs="Arial"/>
              </w:rPr>
              <w:t>Attendance is part of our whole school approach to rewards.</w:t>
            </w:r>
          </w:p>
          <w:p w14:paraId="33133CC9" w14:textId="53254D4D" w:rsidR="005A2F7B" w:rsidRPr="00A36C1F" w:rsidRDefault="00A50E92" w:rsidP="005A2F7B">
            <w:pPr>
              <w:rPr>
                <w:rFonts w:cs="Arial"/>
              </w:rPr>
            </w:pPr>
            <w:r>
              <w:rPr>
                <w:rFonts w:cs="Arial"/>
              </w:rPr>
              <w:t>Return to school forms developed for all students to complete following an absence to help further support students where needed and ensure missed learning it caught up on.</w:t>
            </w:r>
          </w:p>
        </w:tc>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F72B4" w14:textId="5FEDE78D" w:rsidR="006D1546" w:rsidRPr="00A36C1F" w:rsidRDefault="00253C46" w:rsidP="7BAA8498">
            <w:pPr>
              <w:pStyle w:val="TableRowCentered"/>
              <w:ind w:left="0"/>
              <w:jc w:val="left"/>
              <w:rPr>
                <w:rFonts w:cs="Arial"/>
              </w:rPr>
            </w:pPr>
            <w:r w:rsidRPr="7BAA8498">
              <w:rPr>
                <w:rFonts w:cs="Arial"/>
              </w:rPr>
              <w:t>NFER Being Present: The power of attendance and</w:t>
            </w:r>
            <w:r w:rsidR="22E60F03" w:rsidRPr="7BAA8498">
              <w:rPr>
                <w:rFonts w:cs="Arial"/>
              </w:rPr>
              <w:t xml:space="preserve"> </w:t>
            </w:r>
            <w:r w:rsidR="00086315" w:rsidRPr="7BAA8498">
              <w:rPr>
                <w:rFonts w:cs="Arial"/>
              </w:rPr>
              <w:t>stability</w:t>
            </w:r>
            <w:r w:rsidRPr="7BAA8498">
              <w:rPr>
                <w:rFonts w:cs="Arial"/>
              </w:rPr>
              <w:t xml:space="preserve"> for disadvantaged pupils</w:t>
            </w:r>
          </w:p>
          <w:p w14:paraId="7245FCFF" w14:textId="5B18A326" w:rsidR="00253C46" w:rsidRPr="00A36C1F" w:rsidRDefault="002310C5" w:rsidP="006D1546">
            <w:pPr>
              <w:pStyle w:val="TableRowCentered"/>
              <w:jc w:val="left"/>
              <w:rPr>
                <w:rFonts w:cs="Arial"/>
                <w:szCs w:val="24"/>
              </w:rPr>
            </w:pPr>
            <w:hyperlink r:id="rId53" w:history="1">
              <w:r w:rsidR="00253C46" w:rsidRPr="00A36C1F">
                <w:rPr>
                  <w:rStyle w:val="Hyperlink"/>
                  <w:rFonts w:cs="Arial"/>
                  <w:szCs w:val="24"/>
                </w:rPr>
                <w:t>https://www.nfer.ac.uk/being-present-the-power-of-attendance-and-stability-for-disadvantaged-pupils/</w:t>
              </w:r>
            </w:hyperlink>
            <w:r w:rsidR="00253C46" w:rsidRPr="00A36C1F">
              <w:rPr>
                <w:rFonts w:cs="Arial"/>
                <w:szCs w:val="24"/>
              </w:rPr>
              <w:t xml:space="preserve"> </w:t>
            </w:r>
          </w:p>
          <w:p w14:paraId="016F119B" w14:textId="300AD548" w:rsidR="006D1546" w:rsidRPr="00A36C1F" w:rsidRDefault="006D1546" w:rsidP="59A86B61">
            <w:pPr>
              <w:pStyle w:val="TableRowCentered"/>
              <w:jc w:val="left"/>
              <w:rPr>
                <w:rFonts w:cs="Arial"/>
              </w:rPr>
            </w:pPr>
          </w:p>
          <w:p w14:paraId="32834287" w14:textId="30CAA499" w:rsidR="4FDC9710" w:rsidRDefault="4FDC9710" w:rsidP="7BAA8498">
            <w:pPr>
              <w:pStyle w:val="TableRowCentered"/>
              <w:spacing w:line="259" w:lineRule="auto"/>
              <w:jc w:val="left"/>
              <w:rPr>
                <w:rFonts w:cs="Arial"/>
              </w:rPr>
            </w:pPr>
            <w:r w:rsidRPr="7BAA8498">
              <w:rPr>
                <w:rFonts w:cs="Arial"/>
              </w:rPr>
              <w:t>Public First – listening to and learning from parents in the attendance crisis</w:t>
            </w:r>
          </w:p>
          <w:p w14:paraId="745B445E" w14:textId="1237B6DA" w:rsidR="4FDC9710" w:rsidRDefault="002310C5" w:rsidP="7BAA8498">
            <w:pPr>
              <w:pStyle w:val="TableRowCentered"/>
              <w:spacing w:line="259" w:lineRule="auto"/>
              <w:jc w:val="left"/>
            </w:pPr>
            <w:hyperlink r:id="rId54">
              <w:r w:rsidR="4FDC9710" w:rsidRPr="7BAA8498">
                <w:rPr>
                  <w:rStyle w:val="Hyperlink"/>
                </w:rPr>
                <w:t>ATTENDANCE-REPORT-V02.pdf (publicfirst.co.uk)</w:t>
              </w:r>
            </w:hyperlink>
          </w:p>
          <w:p w14:paraId="1C7D734E" w14:textId="77777777" w:rsidR="006D1546" w:rsidRPr="00A36C1F" w:rsidRDefault="006D1546" w:rsidP="006D1546">
            <w:pPr>
              <w:pStyle w:val="TableRowCentered"/>
              <w:jc w:val="left"/>
              <w:rPr>
                <w:rFonts w:cs="Arial"/>
                <w:szCs w:val="24"/>
              </w:rPr>
            </w:pPr>
          </w:p>
          <w:p w14:paraId="345D96E2" w14:textId="02B9C632" w:rsidR="006D1546" w:rsidRDefault="2BC8A4B6" w:rsidP="56B26102">
            <w:pPr>
              <w:pStyle w:val="TableRowCentered"/>
              <w:ind w:left="0"/>
              <w:jc w:val="left"/>
            </w:pPr>
            <w:r w:rsidRPr="56B26102">
              <w:t>A Star Attendance</w:t>
            </w:r>
          </w:p>
          <w:p w14:paraId="5E074DCD" w14:textId="62404AD3" w:rsidR="006D1546" w:rsidRDefault="002310C5" w:rsidP="56B26102">
            <w:pPr>
              <w:pStyle w:val="TableRowCentered"/>
              <w:ind w:left="0"/>
              <w:jc w:val="left"/>
            </w:pPr>
            <w:hyperlink r:id="rId55">
              <w:r w:rsidR="2BC8A4B6" w:rsidRPr="56B26102">
                <w:rPr>
                  <w:rStyle w:val="Hyperlink"/>
                </w:rPr>
                <w:t>Homepage - A Star Attendance</w:t>
              </w:r>
            </w:hyperlink>
          </w:p>
          <w:p w14:paraId="50F31662" w14:textId="77777777" w:rsidR="006D1546" w:rsidRPr="00A36C1F" w:rsidRDefault="006D1546" w:rsidP="006D1546">
            <w:pPr>
              <w:pStyle w:val="TableRowCentered"/>
              <w:ind w:left="0"/>
              <w:jc w:val="left"/>
              <w:rPr>
                <w:rFonts w:cs="Arial"/>
                <w:szCs w:val="24"/>
              </w:rPr>
            </w:pPr>
          </w:p>
          <w:p w14:paraId="040FA851" w14:textId="18AE9169" w:rsidR="006D1546" w:rsidRPr="00A36C1F" w:rsidRDefault="006D1546" w:rsidP="006D1546">
            <w:pPr>
              <w:pStyle w:val="TableRowCentered"/>
              <w:jc w:val="left"/>
              <w:rPr>
                <w:rFonts w:cs="Arial"/>
                <w:b/>
                <w:szCs w:val="24"/>
              </w:rPr>
            </w:pPr>
            <w:r w:rsidRPr="00A36C1F">
              <w:rPr>
                <w:rFonts w:cs="Arial"/>
                <w:szCs w:val="24"/>
              </w:rPr>
              <w:t xml:space="preserve">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57883" w14:textId="5131A299" w:rsidR="000557CC" w:rsidRPr="00A36C1F" w:rsidRDefault="00D20A9F" w:rsidP="00B71DF8">
            <w:pPr>
              <w:pStyle w:val="TableRowCentered"/>
              <w:jc w:val="left"/>
              <w:rPr>
                <w:rFonts w:cs="Arial"/>
                <w:szCs w:val="24"/>
              </w:rPr>
            </w:pPr>
            <w:r>
              <w:rPr>
                <w:rFonts w:cs="Arial"/>
                <w:szCs w:val="24"/>
              </w:rPr>
              <w:t>3</w:t>
            </w:r>
          </w:p>
          <w:p w14:paraId="1DBF550F" w14:textId="77777777" w:rsidR="006D1546" w:rsidRPr="00A36C1F" w:rsidRDefault="006D1546" w:rsidP="006D1546">
            <w:pPr>
              <w:pStyle w:val="TableRowCentered"/>
              <w:jc w:val="left"/>
              <w:rPr>
                <w:rFonts w:cs="Arial"/>
                <w:szCs w:val="24"/>
              </w:rPr>
            </w:pPr>
          </w:p>
          <w:p w14:paraId="502ED3ED" w14:textId="77777777" w:rsidR="006D1546" w:rsidRPr="00A36C1F" w:rsidRDefault="006D1546" w:rsidP="006D1546">
            <w:pPr>
              <w:pStyle w:val="TableRowCentered"/>
              <w:jc w:val="left"/>
              <w:rPr>
                <w:rFonts w:cs="Arial"/>
                <w:szCs w:val="24"/>
              </w:rPr>
            </w:pPr>
          </w:p>
          <w:p w14:paraId="2F84FCC5" w14:textId="77777777" w:rsidR="006D1546" w:rsidRPr="00A36C1F" w:rsidRDefault="006D1546" w:rsidP="006D1546">
            <w:pPr>
              <w:pStyle w:val="TableRowCentered"/>
              <w:jc w:val="left"/>
              <w:rPr>
                <w:rFonts w:cs="Arial"/>
                <w:szCs w:val="24"/>
              </w:rPr>
            </w:pPr>
          </w:p>
          <w:p w14:paraId="1BE1EAF5" w14:textId="77777777" w:rsidR="006D1546" w:rsidRPr="00A36C1F" w:rsidRDefault="006D1546" w:rsidP="006D1546">
            <w:pPr>
              <w:pStyle w:val="TableRowCentered"/>
              <w:jc w:val="left"/>
              <w:rPr>
                <w:rFonts w:cs="Arial"/>
                <w:szCs w:val="24"/>
              </w:rPr>
            </w:pPr>
          </w:p>
          <w:p w14:paraId="44FF873B" w14:textId="77777777" w:rsidR="006D1546" w:rsidRPr="00A36C1F" w:rsidRDefault="006D1546" w:rsidP="006D1546">
            <w:pPr>
              <w:pStyle w:val="TableRowCentered"/>
              <w:jc w:val="left"/>
              <w:rPr>
                <w:rFonts w:cs="Arial"/>
                <w:szCs w:val="24"/>
              </w:rPr>
            </w:pPr>
          </w:p>
          <w:p w14:paraId="19F3AE30" w14:textId="77777777" w:rsidR="006D1546" w:rsidRPr="00A36C1F" w:rsidRDefault="006D1546" w:rsidP="006D1546">
            <w:pPr>
              <w:pStyle w:val="TableRowCentered"/>
              <w:jc w:val="left"/>
              <w:rPr>
                <w:rFonts w:cs="Arial"/>
                <w:szCs w:val="24"/>
              </w:rPr>
            </w:pPr>
          </w:p>
          <w:p w14:paraId="346E336A" w14:textId="77777777" w:rsidR="006D1546" w:rsidRPr="00A36C1F" w:rsidRDefault="006D1546" w:rsidP="006D1546">
            <w:pPr>
              <w:pStyle w:val="TableRowCentered"/>
              <w:jc w:val="left"/>
              <w:rPr>
                <w:rFonts w:cs="Arial"/>
                <w:szCs w:val="24"/>
              </w:rPr>
            </w:pPr>
          </w:p>
          <w:p w14:paraId="02B74A65" w14:textId="77777777" w:rsidR="006D1546" w:rsidRPr="00A36C1F" w:rsidRDefault="006D1546" w:rsidP="006D1546">
            <w:pPr>
              <w:pStyle w:val="TableRowCentered"/>
              <w:jc w:val="left"/>
              <w:rPr>
                <w:rFonts w:cs="Arial"/>
                <w:szCs w:val="24"/>
              </w:rPr>
            </w:pPr>
          </w:p>
          <w:p w14:paraId="4CADB2D9" w14:textId="77777777" w:rsidR="006D1546" w:rsidRPr="00A36C1F" w:rsidRDefault="006D1546" w:rsidP="006D1546">
            <w:pPr>
              <w:pStyle w:val="TableRowCentered"/>
              <w:jc w:val="left"/>
              <w:rPr>
                <w:rFonts w:cs="Arial"/>
                <w:szCs w:val="24"/>
              </w:rPr>
            </w:pPr>
          </w:p>
          <w:p w14:paraId="3EB3047A" w14:textId="77777777" w:rsidR="006D1546" w:rsidRPr="00A36C1F" w:rsidRDefault="006D1546" w:rsidP="006D1546">
            <w:pPr>
              <w:pStyle w:val="TableRowCentered"/>
              <w:jc w:val="left"/>
              <w:rPr>
                <w:rFonts w:cs="Arial"/>
                <w:szCs w:val="24"/>
              </w:rPr>
            </w:pPr>
          </w:p>
          <w:p w14:paraId="74BF9E66" w14:textId="77777777" w:rsidR="006D1546" w:rsidRPr="00A36C1F" w:rsidRDefault="006D1546" w:rsidP="006D1546">
            <w:pPr>
              <w:pStyle w:val="TableRowCentered"/>
              <w:jc w:val="left"/>
              <w:rPr>
                <w:rFonts w:cs="Arial"/>
                <w:szCs w:val="24"/>
              </w:rPr>
            </w:pPr>
          </w:p>
          <w:p w14:paraId="762CA656" w14:textId="77777777" w:rsidR="006D1546" w:rsidRPr="00A36C1F" w:rsidRDefault="006D1546" w:rsidP="006D1546">
            <w:pPr>
              <w:pStyle w:val="TableRowCentered"/>
              <w:jc w:val="left"/>
              <w:rPr>
                <w:rFonts w:cs="Arial"/>
                <w:szCs w:val="24"/>
              </w:rPr>
            </w:pPr>
          </w:p>
          <w:p w14:paraId="67B8CEDD" w14:textId="108ECCFE" w:rsidR="006D1546" w:rsidRPr="00A36C1F" w:rsidRDefault="006D1546" w:rsidP="00253C46">
            <w:pPr>
              <w:pStyle w:val="TableRowCentered"/>
              <w:ind w:left="0"/>
              <w:jc w:val="left"/>
              <w:rPr>
                <w:rFonts w:cs="Arial"/>
                <w:szCs w:val="24"/>
              </w:rPr>
            </w:pPr>
          </w:p>
        </w:tc>
      </w:tr>
      <w:tr w:rsidR="000E0DDA" w:rsidRPr="00A36C1F" w14:paraId="070DE852" w14:textId="77777777" w:rsidTr="4301E2E9">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37265" w14:textId="212B1870" w:rsidR="000E0DDA" w:rsidRPr="00A36C1F" w:rsidRDefault="115CAB77" w:rsidP="24EAD1F3">
            <w:pPr>
              <w:rPr>
                <w:rFonts w:cs="Arial"/>
                <w:b/>
                <w:bCs/>
                <w:color w:val="0D0D0D" w:themeColor="text1" w:themeTint="F2"/>
              </w:rPr>
            </w:pPr>
            <w:r w:rsidRPr="6986B766">
              <w:rPr>
                <w:rFonts w:cs="Arial"/>
                <w:b/>
                <w:bCs/>
              </w:rPr>
              <w:t xml:space="preserve">Disadvantaged </w:t>
            </w:r>
            <w:r w:rsidR="00086315" w:rsidRPr="6986B766">
              <w:rPr>
                <w:rFonts w:cs="Arial"/>
                <w:b/>
                <w:bCs/>
              </w:rPr>
              <w:t>student’s</w:t>
            </w:r>
            <w:r w:rsidRPr="6986B766">
              <w:rPr>
                <w:rFonts w:cs="Arial"/>
                <w:b/>
                <w:bCs/>
              </w:rPr>
              <w:t xml:space="preserve"> participation rate increases to enrichment </w:t>
            </w:r>
            <w:r w:rsidR="00086315" w:rsidRPr="6986B766">
              <w:rPr>
                <w:rFonts w:cs="Arial"/>
                <w:b/>
                <w:bCs/>
              </w:rPr>
              <w:t>opportunities</w:t>
            </w:r>
            <w:r w:rsidRPr="6986B766">
              <w:rPr>
                <w:rFonts w:cs="Arial"/>
                <w:b/>
                <w:bCs/>
              </w:rPr>
              <w:t>.</w:t>
            </w:r>
          </w:p>
          <w:p w14:paraId="76367E70" w14:textId="44AB9FB6" w:rsidR="00684C9B" w:rsidRPr="00A36C1F" w:rsidRDefault="79F12DB3" w:rsidP="000E0DDA">
            <w:pPr>
              <w:rPr>
                <w:rFonts w:cs="Arial"/>
              </w:rPr>
            </w:pPr>
            <w:r w:rsidRPr="6986B766">
              <w:rPr>
                <w:rFonts w:cs="Arial"/>
              </w:rPr>
              <w:t>Opportunities linked to GM</w:t>
            </w:r>
            <w:r w:rsidR="4AC171CD" w:rsidRPr="6986B766">
              <w:rPr>
                <w:rFonts w:cs="Arial"/>
              </w:rPr>
              <w:t xml:space="preserve"> higher</w:t>
            </w:r>
            <w:r w:rsidR="53DE3DCE" w:rsidRPr="6986B766">
              <w:rPr>
                <w:rFonts w:cs="Arial"/>
              </w:rPr>
              <w:t xml:space="preserve"> (often funded)</w:t>
            </w:r>
            <w:r w:rsidR="4AC171CD" w:rsidRPr="6986B766">
              <w:rPr>
                <w:rFonts w:cs="Arial"/>
              </w:rPr>
              <w:t xml:space="preserve"> </w:t>
            </w:r>
            <w:r w:rsidR="10B6516C" w:rsidRPr="6986B766">
              <w:rPr>
                <w:rFonts w:cs="Arial"/>
              </w:rPr>
              <w:t xml:space="preserve">to have </w:t>
            </w:r>
            <w:r w:rsidR="4AC171CD" w:rsidRPr="6986B766">
              <w:rPr>
                <w:rFonts w:cs="Arial"/>
              </w:rPr>
              <w:t>a disadvantaged focus</w:t>
            </w:r>
            <w:r w:rsidR="26E7B5C1" w:rsidRPr="6986B766">
              <w:rPr>
                <w:rFonts w:cs="Arial"/>
              </w:rPr>
              <w:t xml:space="preserve"> to improve participation levels of students and to develop a wider experience of the world for students (cultural capital).</w:t>
            </w:r>
          </w:p>
          <w:p w14:paraId="4A7A709D" w14:textId="147758CA" w:rsidR="61EA7345" w:rsidRDefault="009A3194" w:rsidP="6986B766">
            <w:pPr>
              <w:rPr>
                <w:rFonts w:cs="Arial"/>
              </w:rPr>
            </w:pPr>
            <w:r>
              <w:rPr>
                <w:rFonts w:cs="Arial"/>
              </w:rPr>
              <w:t>A programme of Wednesday period 6 elective sessions to provide students with experiences across 3 themes (academic, physical health and wellbeing, community and leadership) throughout the academic year. All students in Years 7-10 to participate in the elective programme</w:t>
            </w:r>
            <w:r w:rsidRPr="00A50E92">
              <w:rPr>
                <w:rFonts w:cs="Arial"/>
              </w:rPr>
              <w:t>. £10,000</w:t>
            </w:r>
          </w:p>
          <w:p w14:paraId="0A448D0F" w14:textId="41BAA0E9" w:rsidR="00AF14AC" w:rsidRPr="00A36C1F" w:rsidRDefault="28AF6602" w:rsidP="6986B766">
            <w:pPr>
              <w:rPr>
                <w:rFonts w:cs="Arial"/>
                <w:highlight w:val="yellow"/>
              </w:rPr>
            </w:pPr>
            <w:r w:rsidRPr="45F184BC">
              <w:rPr>
                <w:rFonts w:cs="Arial"/>
              </w:rPr>
              <w:t>Increased participation rates on reward trips and educational visits</w:t>
            </w:r>
            <w:r w:rsidR="2D80A3E1" w:rsidRPr="45F184BC">
              <w:rPr>
                <w:rFonts w:cs="Arial"/>
              </w:rPr>
              <w:t xml:space="preserve"> to be encouraged through a clear financial statement on letters about trips and visits, with a named contact for any concerns in school to discuss support</w:t>
            </w:r>
            <w:r w:rsidRPr="45F184BC">
              <w:rPr>
                <w:rFonts w:cs="Arial"/>
              </w:rPr>
              <w:t>.</w:t>
            </w:r>
            <w:r w:rsidR="649C291B" w:rsidRPr="45F184BC">
              <w:rPr>
                <w:rFonts w:cs="Arial"/>
              </w:rPr>
              <w:t xml:space="preserve"> £1000</w:t>
            </w:r>
            <w:r w:rsidRPr="45F184BC">
              <w:rPr>
                <w:rFonts w:cs="Arial"/>
              </w:rPr>
              <w:t xml:space="preserve"> </w:t>
            </w:r>
          </w:p>
          <w:p w14:paraId="232F1CD3" w14:textId="29F30502" w:rsidR="00AF14AC" w:rsidRPr="00A36C1F" w:rsidRDefault="15EB65CC" w:rsidP="59A86B61">
            <w:pPr>
              <w:rPr>
                <w:rFonts w:cs="Arial"/>
              </w:rPr>
            </w:pPr>
            <w:r w:rsidRPr="59A86B61">
              <w:rPr>
                <w:rFonts w:cs="Arial"/>
              </w:rPr>
              <w:t xml:space="preserve">Theatre visits </w:t>
            </w:r>
            <w:r w:rsidR="597B4E35" w:rsidRPr="59A86B61">
              <w:rPr>
                <w:rFonts w:cs="Arial"/>
              </w:rPr>
              <w:t>organised by the drama department include all DA students in the eligible cohort.</w:t>
            </w:r>
          </w:p>
          <w:p w14:paraId="7FBC5021" w14:textId="673F115D" w:rsidR="0076781E" w:rsidRPr="00A36C1F" w:rsidRDefault="2583375D" w:rsidP="0D016988">
            <w:pPr>
              <w:rPr>
                <w:rFonts w:cs="Arial"/>
              </w:rPr>
            </w:pPr>
            <w:r w:rsidRPr="006176B9">
              <w:rPr>
                <w:rFonts w:cs="Arial"/>
              </w:rPr>
              <w:t xml:space="preserve">Trust </w:t>
            </w:r>
            <w:r w:rsidR="78DB6548" w:rsidRPr="006176B9">
              <w:rPr>
                <w:rFonts w:cs="Arial"/>
              </w:rPr>
              <w:t>E</w:t>
            </w:r>
            <w:r w:rsidR="4D1FA047" w:rsidRPr="006176B9">
              <w:rPr>
                <w:rFonts w:cs="Arial"/>
              </w:rPr>
              <w:t xml:space="preserve">xcellence and </w:t>
            </w:r>
            <w:r w:rsidR="5EDEF380" w:rsidRPr="006176B9">
              <w:rPr>
                <w:rFonts w:cs="Arial"/>
              </w:rPr>
              <w:t>A</w:t>
            </w:r>
            <w:r w:rsidR="4D1FA047" w:rsidRPr="006176B9">
              <w:rPr>
                <w:rFonts w:cs="Arial"/>
              </w:rPr>
              <w:t xml:space="preserve">mbition </w:t>
            </w:r>
            <w:r w:rsidR="06B21AC5" w:rsidRPr="006176B9">
              <w:rPr>
                <w:rFonts w:cs="Arial"/>
              </w:rPr>
              <w:t>A</w:t>
            </w:r>
            <w:r w:rsidR="4D1FA047" w:rsidRPr="006176B9">
              <w:rPr>
                <w:rFonts w:cs="Arial"/>
              </w:rPr>
              <w:t>cademy</w:t>
            </w:r>
            <w:r w:rsidR="4D1FA047" w:rsidRPr="45F184BC">
              <w:rPr>
                <w:rFonts w:cs="Arial"/>
              </w:rPr>
              <w:t xml:space="preserve"> </w:t>
            </w:r>
            <w:r w:rsidR="65239F50" w:rsidRPr="45F184BC">
              <w:rPr>
                <w:rFonts w:cs="Arial"/>
              </w:rPr>
              <w:t>pr</w:t>
            </w:r>
            <w:r w:rsidR="4D1FA047" w:rsidRPr="45F184BC">
              <w:rPr>
                <w:rFonts w:cs="Arial"/>
              </w:rPr>
              <w:t>ovides all students with visits to Ashton Sixth Form College (ASFC) on an annual basis and additional opportunities for identified KS4 student to visit the college for specific events linked to identi</w:t>
            </w:r>
            <w:r w:rsidR="2077C760" w:rsidRPr="45F184BC">
              <w:rPr>
                <w:rFonts w:cs="Arial"/>
              </w:rPr>
              <w:t>fi</w:t>
            </w:r>
            <w:r w:rsidR="4D1FA047" w:rsidRPr="45F184BC">
              <w:rPr>
                <w:rFonts w:cs="Arial"/>
              </w:rPr>
              <w:t>ed curriculum areas</w:t>
            </w:r>
            <w:r w:rsidR="0865C4EC" w:rsidRPr="45F184BC">
              <w:rPr>
                <w:rFonts w:cs="Arial"/>
              </w:rPr>
              <w:t xml:space="preserve"> (</w:t>
            </w:r>
            <w:r w:rsidR="6712FBA1" w:rsidRPr="45F184BC">
              <w:rPr>
                <w:rFonts w:cs="Arial"/>
              </w:rPr>
              <w:t xml:space="preserve">Year 10 students through the ASFC XL programme where events are hosted throughout the </w:t>
            </w:r>
            <w:r w:rsidR="6D671C7C" w:rsidRPr="45F184BC">
              <w:rPr>
                <w:rFonts w:cs="Arial"/>
              </w:rPr>
              <w:t>y</w:t>
            </w:r>
            <w:r w:rsidR="6712FBA1" w:rsidRPr="45F184BC">
              <w:rPr>
                <w:rFonts w:cs="Arial"/>
              </w:rPr>
              <w:t>ear for high prior attaining students</w:t>
            </w:r>
            <w:r w:rsidR="3BD0FCAF" w:rsidRPr="45F184BC">
              <w:rPr>
                <w:rFonts w:cs="Arial"/>
              </w:rPr>
              <w:t>).</w:t>
            </w:r>
          </w:p>
          <w:p w14:paraId="7D2FDAF1" w14:textId="1864D82B" w:rsidR="7FB49CDA" w:rsidRDefault="7FB49CDA" w:rsidP="45F184BC">
            <w:pPr>
              <w:rPr>
                <w:rFonts w:cs="Arial"/>
              </w:rPr>
            </w:pPr>
            <w:r w:rsidRPr="45F184BC">
              <w:rPr>
                <w:rFonts w:cs="Arial"/>
              </w:rPr>
              <w:t>Duke of Edinburgh scheme developed for Year 9 students to provide an additional enrichment op</w:t>
            </w:r>
            <w:r w:rsidR="0DF275F7" w:rsidRPr="45F184BC">
              <w:rPr>
                <w:rFonts w:cs="Arial"/>
              </w:rPr>
              <w:t>portunity.</w:t>
            </w:r>
            <w:r w:rsidR="07148107" w:rsidRPr="45F184BC">
              <w:rPr>
                <w:rFonts w:cs="Arial"/>
              </w:rPr>
              <w:t xml:space="preserve"> Funded places available for identified students.</w:t>
            </w:r>
            <w:r w:rsidR="0DF275F7" w:rsidRPr="45F184BC">
              <w:rPr>
                <w:rFonts w:cs="Arial"/>
              </w:rPr>
              <w:t xml:space="preserve"> £1000</w:t>
            </w:r>
          </w:p>
          <w:p w14:paraId="30EE97E2" w14:textId="7ACEC0FC" w:rsidR="0076781E" w:rsidRPr="00A36C1F" w:rsidRDefault="1FF8CF25" w:rsidP="0D016988">
            <w:pPr>
              <w:rPr>
                <w:rFonts w:cs="Arial"/>
              </w:rPr>
            </w:pPr>
            <w:r w:rsidRPr="45F184BC">
              <w:rPr>
                <w:rFonts w:cs="Arial"/>
              </w:rPr>
              <w:t xml:space="preserve">Forest school curriculum for identified </w:t>
            </w:r>
            <w:r w:rsidR="6E602560" w:rsidRPr="45F184BC">
              <w:rPr>
                <w:rFonts w:cs="Arial"/>
              </w:rPr>
              <w:t xml:space="preserve">KS3 </w:t>
            </w:r>
            <w:r w:rsidRPr="45F184BC">
              <w:rPr>
                <w:rFonts w:cs="Arial"/>
              </w:rPr>
              <w:t>students to develop their communication and interaction with their peers, as well as provide leadership opportunities for students as Fore</w:t>
            </w:r>
            <w:r w:rsidR="5385F07D" w:rsidRPr="45F184BC">
              <w:rPr>
                <w:rFonts w:cs="Arial"/>
              </w:rPr>
              <w:t>st School Champions.</w:t>
            </w:r>
            <w:r w:rsidR="7B074B26" w:rsidRPr="45F184BC">
              <w:rPr>
                <w:rFonts w:cs="Arial"/>
              </w:rPr>
              <w:t xml:space="preserve"> </w:t>
            </w:r>
            <w:r w:rsidR="197CDD19" w:rsidRPr="45F184BC">
              <w:rPr>
                <w:rFonts w:cs="Arial"/>
              </w:rPr>
              <w:t xml:space="preserve">CPD for teaching assistant to deliver forest school. </w:t>
            </w:r>
            <w:r w:rsidR="7B074B26" w:rsidRPr="45F184BC">
              <w:rPr>
                <w:rFonts w:cs="Arial"/>
              </w:rPr>
              <w:t>£10,000</w:t>
            </w:r>
          </w:p>
        </w:tc>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EF80A" w14:textId="59747610" w:rsidR="00E676E6" w:rsidRPr="00A36C1F" w:rsidRDefault="00E676E6" w:rsidP="00531FD6">
            <w:pPr>
              <w:pStyle w:val="TableRowCentered"/>
              <w:ind w:left="0"/>
              <w:jc w:val="left"/>
              <w:rPr>
                <w:rFonts w:cs="Arial"/>
                <w:szCs w:val="24"/>
              </w:rPr>
            </w:pPr>
            <w:r w:rsidRPr="00A36C1F">
              <w:rPr>
                <w:rFonts w:cs="Arial"/>
                <w:szCs w:val="24"/>
              </w:rPr>
              <w:t>Sutton Trust: Subject to background</w:t>
            </w:r>
          </w:p>
          <w:p w14:paraId="13EE7BBD" w14:textId="77777777" w:rsidR="00E676E6" w:rsidRPr="00A36C1F" w:rsidRDefault="002310C5" w:rsidP="00E676E6">
            <w:pPr>
              <w:pStyle w:val="TableRowCentered"/>
              <w:jc w:val="left"/>
              <w:rPr>
                <w:rFonts w:cs="Arial"/>
                <w:szCs w:val="24"/>
              </w:rPr>
            </w:pPr>
            <w:hyperlink r:id="rId56" w:history="1">
              <w:r w:rsidR="00E676E6" w:rsidRPr="00A36C1F">
                <w:rPr>
                  <w:rStyle w:val="Hyperlink"/>
                  <w:rFonts w:cs="Arial"/>
                  <w:szCs w:val="24"/>
                </w:rPr>
                <w:t>http://www.educationengland.org.uk/documents/pdfs/2015-sutton-subject-to-background.pdf</w:t>
              </w:r>
            </w:hyperlink>
            <w:r w:rsidR="00E676E6" w:rsidRPr="00A36C1F">
              <w:rPr>
                <w:rFonts w:cs="Arial"/>
                <w:szCs w:val="24"/>
              </w:rPr>
              <w:t xml:space="preserve"> </w:t>
            </w:r>
          </w:p>
          <w:p w14:paraId="3F0DCEE9" w14:textId="73A6AF8C" w:rsidR="00E676E6" w:rsidRPr="00A36C1F" w:rsidRDefault="00E676E6" w:rsidP="00E676E6">
            <w:pPr>
              <w:pStyle w:val="TableRowCentered"/>
              <w:jc w:val="left"/>
              <w:rPr>
                <w:rFonts w:cs="Arial"/>
                <w:szCs w:val="24"/>
              </w:rPr>
            </w:pPr>
          </w:p>
          <w:p w14:paraId="0FC7A4E7" w14:textId="61A4A320" w:rsidR="00E676E6" w:rsidRPr="00A36C1F" w:rsidRDefault="00E676E6" w:rsidP="00531FD6">
            <w:pPr>
              <w:pStyle w:val="TableRowCentered"/>
              <w:ind w:left="0"/>
              <w:jc w:val="left"/>
              <w:rPr>
                <w:rFonts w:cs="Arial"/>
                <w:szCs w:val="24"/>
              </w:rPr>
            </w:pPr>
            <w:r w:rsidRPr="00A36C1F">
              <w:rPr>
                <w:rFonts w:cs="Arial"/>
                <w:szCs w:val="24"/>
              </w:rPr>
              <w:t>EEF: Enrichment</w:t>
            </w:r>
          </w:p>
          <w:p w14:paraId="790DE6BD" w14:textId="77777777" w:rsidR="00E676E6" w:rsidRPr="00A36C1F" w:rsidRDefault="00E676E6" w:rsidP="00E676E6">
            <w:pPr>
              <w:pStyle w:val="TableRowCentered"/>
              <w:jc w:val="left"/>
              <w:rPr>
                <w:rFonts w:cs="Arial"/>
                <w:szCs w:val="24"/>
              </w:rPr>
            </w:pPr>
            <w:r w:rsidRPr="00A36C1F">
              <w:rPr>
                <w:rFonts w:cs="Arial"/>
                <w:szCs w:val="24"/>
              </w:rPr>
              <w:t xml:space="preserve">Extending learning beyond traditional academic priorities, including careers education, and participation in the arts and sports. </w:t>
            </w:r>
          </w:p>
          <w:p w14:paraId="2559E30A" w14:textId="77777777" w:rsidR="00E676E6" w:rsidRPr="00A36C1F" w:rsidRDefault="002310C5" w:rsidP="00E676E6">
            <w:pPr>
              <w:pStyle w:val="TableRowCentered"/>
              <w:jc w:val="left"/>
              <w:rPr>
                <w:rFonts w:cs="Arial"/>
                <w:szCs w:val="24"/>
              </w:rPr>
            </w:pPr>
            <w:hyperlink r:id="rId57" w:history="1">
              <w:r w:rsidR="00E676E6" w:rsidRPr="00A36C1F">
                <w:rPr>
                  <w:rStyle w:val="Hyperlink"/>
                  <w:rFonts w:cs="Arial"/>
                  <w:szCs w:val="24"/>
                </w:rPr>
                <w:t>https://educationendowmentfoundation.org.uk/guidance-for-teachers/life-skills-enrichment</w:t>
              </w:r>
            </w:hyperlink>
            <w:r w:rsidR="00E676E6" w:rsidRPr="00A36C1F">
              <w:rPr>
                <w:rFonts w:cs="Arial"/>
                <w:szCs w:val="24"/>
              </w:rPr>
              <w:t xml:space="preserve"> </w:t>
            </w:r>
          </w:p>
          <w:p w14:paraId="0A31BBFC" w14:textId="66938071" w:rsidR="00253C46" w:rsidRPr="00A36C1F" w:rsidRDefault="00253C46" w:rsidP="6986B766">
            <w:pPr>
              <w:pStyle w:val="TableRowCentered"/>
              <w:jc w:val="left"/>
              <w:rPr>
                <w:rFonts w:cs="Arial"/>
              </w:rPr>
            </w:pPr>
          </w:p>
          <w:p w14:paraId="3878524F" w14:textId="77777777" w:rsidR="00E676E6" w:rsidRPr="00A36C1F" w:rsidRDefault="00E676E6" w:rsidP="00E676E6">
            <w:pPr>
              <w:pStyle w:val="TableRowCentered"/>
              <w:jc w:val="left"/>
              <w:rPr>
                <w:rFonts w:cs="Arial"/>
                <w:szCs w:val="24"/>
              </w:rPr>
            </w:pPr>
            <w:r w:rsidRPr="00A36C1F">
              <w:rPr>
                <w:rFonts w:cs="Arial"/>
                <w:szCs w:val="24"/>
              </w:rPr>
              <w:t>Who has missed out on extra-curricular during lockdown</w:t>
            </w:r>
          </w:p>
          <w:p w14:paraId="5389BF01" w14:textId="77777777" w:rsidR="000E0DDA" w:rsidRPr="00A36C1F" w:rsidRDefault="002310C5" w:rsidP="00E676E6">
            <w:pPr>
              <w:pStyle w:val="TableRowCentered"/>
              <w:jc w:val="left"/>
              <w:rPr>
                <w:rStyle w:val="Hyperlink"/>
                <w:rFonts w:cs="Arial"/>
                <w:szCs w:val="24"/>
              </w:rPr>
            </w:pPr>
            <w:hyperlink r:id="rId58" w:history="1">
              <w:r w:rsidR="00E676E6" w:rsidRPr="00A36C1F">
                <w:rPr>
                  <w:rStyle w:val="Hyperlink"/>
                  <w:rFonts w:cs="Arial"/>
                  <w:szCs w:val="24"/>
                </w:rPr>
                <w:t>https://livemore.yha.org.uk/education/who-has-missed-out-on-extracurricular-and-enrichment-over-lock-down</w:t>
              </w:r>
            </w:hyperlink>
          </w:p>
          <w:p w14:paraId="42843646" w14:textId="77777777" w:rsidR="00253C46" w:rsidRPr="00A36C1F" w:rsidRDefault="00253C46" w:rsidP="00531FD6">
            <w:pPr>
              <w:pStyle w:val="TableRowCentered"/>
              <w:ind w:left="0"/>
              <w:jc w:val="left"/>
              <w:rPr>
                <w:rFonts w:cs="Arial"/>
                <w:b/>
                <w:szCs w:val="24"/>
              </w:rPr>
            </w:pPr>
          </w:p>
          <w:p w14:paraId="480CAFD5" w14:textId="77777777" w:rsidR="00253C46" w:rsidRPr="00A36C1F" w:rsidRDefault="00253C46" w:rsidP="00E676E6">
            <w:pPr>
              <w:pStyle w:val="TableRowCentered"/>
              <w:jc w:val="left"/>
              <w:rPr>
                <w:rFonts w:cs="Arial"/>
                <w:szCs w:val="24"/>
              </w:rPr>
            </w:pPr>
            <w:r w:rsidRPr="00A36C1F">
              <w:rPr>
                <w:rFonts w:cs="Arial"/>
                <w:szCs w:val="24"/>
              </w:rPr>
              <w:t>Raising Aspiration</w:t>
            </w:r>
          </w:p>
          <w:p w14:paraId="3BC37573" w14:textId="0DB3198B" w:rsidR="00253C46" w:rsidRPr="00A36C1F" w:rsidRDefault="002310C5" w:rsidP="6986B766">
            <w:pPr>
              <w:pStyle w:val="TableRowCentered"/>
              <w:jc w:val="left"/>
              <w:rPr>
                <w:rFonts w:cs="Arial"/>
                <w:b/>
                <w:bCs/>
              </w:rPr>
            </w:pPr>
            <w:hyperlink r:id="rId59">
              <w:r w:rsidR="00253C46" w:rsidRPr="6986B766">
                <w:rPr>
                  <w:rStyle w:val="Hyperlink"/>
                  <w:rFonts w:cs="Arial"/>
                </w:rPr>
                <w:t>https://educationendowmentfoundation.org.uk/guidance-for-teachers/life-skills-enrichment</w:t>
              </w:r>
            </w:hyperlink>
            <w:r w:rsidR="00253C46" w:rsidRPr="6986B766">
              <w:rPr>
                <w:rFonts w:cs="Arial"/>
                <w:b/>
                <w:bCs/>
              </w:rPr>
              <w:t xml:space="preserve"> </w:t>
            </w:r>
          </w:p>
          <w:p w14:paraId="5FAAC264" w14:textId="569A76F3" w:rsidR="00253C46" w:rsidRPr="00A36C1F" w:rsidRDefault="00253C46" w:rsidP="6986B766">
            <w:pPr>
              <w:pStyle w:val="TableRowCentered"/>
              <w:jc w:val="left"/>
              <w:rPr>
                <w:rFonts w:cs="Arial"/>
                <w:b/>
                <w:bCs/>
              </w:rPr>
            </w:pPr>
          </w:p>
          <w:p w14:paraId="742F4CDC" w14:textId="64C28235" w:rsidR="00253C46" w:rsidRPr="00A36C1F" w:rsidRDefault="38A44BFF" w:rsidP="6986B766">
            <w:pPr>
              <w:pStyle w:val="TableRowCentered"/>
              <w:jc w:val="left"/>
              <w:rPr>
                <w:rFonts w:cs="Arial"/>
              </w:rPr>
            </w:pPr>
            <w:r w:rsidRPr="6986B766">
              <w:rPr>
                <w:rFonts w:cs="Arial"/>
              </w:rPr>
              <w:t>GM higher</w:t>
            </w:r>
          </w:p>
          <w:p w14:paraId="4C4576B1" w14:textId="0F985422" w:rsidR="00253C46" w:rsidRPr="00A36C1F" w:rsidRDefault="002310C5" w:rsidP="6986B766">
            <w:pPr>
              <w:pStyle w:val="TableRowCentered"/>
              <w:jc w:val="left"/>
            </w:pPr>
            <w:hyperlink r:id="rId60">
              <w:r w:rsidR="38A44BFF" w:rsidRPr="6986B766">
                <w:rPr>
                  <w:rStyle w:val="Hyperlink"/>
                </w:rPr>
                <w:t>Parents &amp; Carers - GM Higher</w:t>
              </w:r>
            </w:hyperlink>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20B70" w14:textId="5AA4C840" w:rsidR="000E0DDA" w:rsidRPr="00A36C1F" w:rsidRDefault="00D20A9F" w:rsidP="00531FD6">
            <w:pPr>
              <w:pStyle w:val="TableRowCentered"/>
              <w:ind w:left="0"/>
              <w:jc w:val="left"/>
              <w:rPr>
                <w:rFonts w:cs="Arial"/>
                <w:szCs w:val="24"/>
              </w:rPr>
            </w:pPr>
            <w:r>
              <w:rPr>
                <w:rFonts w:cs="Arial"/>
                <w:szCs w:val="24"/>
              </w:rPr>
              <w:t>1</w:t>
            </w:r>
          </w:p>
          <w:p w14:paraId="2F494A7E" w14:textId="77777777" w:rsidR="009A596E" w:rsidRPr="00A36C1F" w:rsidRDefault="009A596E">
            <w:pPr>
              <w:pStyle w:val="TableRowCentered"/>
              <w:jc w:val="left"/>
              <w:rPr>
                <w:rFonts w:cs="Arial"/>
                <w:szCs w:val="24"/>
              </w:rPr>
            </w:pPr>
          </w:p>
          <w:p w14:paraId="4AED72B3" w14:textId="767B5713" w:rsidR="009A596E" w:rsidRPr="00A36C1F" w:rsidRDefault="009A596E">
            <w:pPr>
              <w:pStyle w:val="TableRowCentered"/>
              <w:jc w:val="left"/>
              <w:rPr>
                <w:rFonts w:cs="Arial"/>
                <w:szCs w:val="24"/>
              </w:rPr>
            </w:pPr>
          </w:p>
          <w:p w14:paraId="0AEBFD82" w14:textId="77777777" w:rsidR="009A596E" w:rsidRPr="00A36C1F" w:rsidRDefault="009A596E">
            <w:pPr>
              <w:pStyle w:val="TableRowCentered"/>
              <w:jc w:val="left"/>
              <w:rPr>
                <w:rFonts w:cs="Arial"/>
                <w:szCs w:val="24"/>
              </w:rPr>
            </w:pPr>
          </w:p>
          <w:p w14:paraId="1FE749FB" w14:textId="1256118D" w:rsidR="009A596E" w:rsidRPr="00A36C1F" w:rsidRDefault="009A596E">
            <w:pPr>
              <w:pStyle w:val="TableRowCentered"/>
              <w:jc w:val="left"/>
              <w:rPr>
                <w:rFonts w:cs="Arial"/>
                <w:szCs w:val="24"/>
              </w:rPr>
            </w:pPr>
          </w:p>
        </w:tc>
      </w:tr>
      <w:tr w:rsidR="00E66558" w:rsidRPr="00A36C1F" w14:paraId="2A7D553B" w14:textId="77777777" w:rsidTr="4301E2E9">
        <w:tc>
          <w:tcPr>
            <w:tcW w:w="4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E835C" w14:textId="581CDF4F" w:rsidR="00AD7227" w:rsidRPr="00517181" w:rsidRDefault="12D907CD" w:rsidP="24EAD1F3">
            <w:pPr>
              <w:rPr>
                <w:rFonts w:cs="Arial"/>
                <w:b/>
                <w:bCs/>
                <w:color w:val="0D0D0D" w:themeColor="text1" w:themeTint="F2"/>
              </w:rPr>
            </w:pPr>
            <w:r w:rsidRPr="24EAD1F3">
              <w:rPr>
                <w:rFonts w:cs="Arial"/>
                <w:b/>
                <w:bCs/>
              </w:rPr>
              <w:t>Disadvantaged students are less likely to be suspended from school.</w:t>
            </w:r>
          </w:p>
          <w:p w14:paraId="0AF9DADF" w14:textId="1EE9EC24" w:rsidR="00306857" w:rsidRPr="00A36C1F" w:rsidRDefault="33D2C70D" w:rsidP="009A596E">
            <w:pPr>
              <w:rPr>
                <w:rFonts w:cs="Arial"/>
              </w:rPr>
            </w:pPr>
            <w:r w:rsidRPr="56B26102">
              <w:rPr>
                <w:rFonts w:cs="Arial"/>
              </w:rPr>
              <w:t>A</w:t>
            </w:r>
            <w:r w:rsidR="20083DCD" w:rsidRPr="56B26102">
              <w:rPr>
                <w:rFonts w:cs="Arial"/>
              </w:rPr>
              <w:t>dditional</w:t>
            </w:r>
            <w:r w:rsidR="4FF6134D" w:rsidRPr="56B26102">
              <w:rPr>
                <w:rFonts w:cs="Arial"/>
              </w:rPr>
              <w:t xml:space="preserve"> pastoral </w:t>
            </w:r>
            <w:r w:rsidR="6634BC5E" w:rsidRPr="56B26102">
              <w:rPr>
                <w:rFonts w:cs="Arial"/>
              </w:rPr>
              <w:t xml:space="preserve">and behaviour </w:t>
            </w:r>
            <w:r w:rsidR="4FF6134D" w:rsidRPr="56B26102">
              <w:rPr>
                <w:rFonts w:cs="Arial"/>
              </w:rPr>
              <w:t>support worker</w:t>
            </w:r>
            <w:r w:rsidR="087B6AA3" w:rsidRPr="56B26102">
              <w:rPr>
                <w:rFonts w:cs="Arial"/>
              </w:rPr>
              <w:t>s</w:t>
            </w:r>
            <w:r w:rsidR="3DE0B360" w:rsidRPr="56B26102">
              <w:rPr>
                <w:rFonts w:cs="Arial"/>
              </w:rPr>
              <w:t xml:space="preserve"> </w:t>
            </w:r>
            <w:r w:rsidR="4FF6134D" w:rsidRPr="56B26102">
              <w:rPr>
                <w:rFonts w:cs="Arial"/>
              </w:rPr>
              <w:t>employed to support students in year groups and re</w:t>
            </w:r>
            <w:r w:rsidR="5414282B" w:rsidRPr="56B26102">
              <w:rPr>
                <w:rFonts w:cs="Arial"/>
              </w:rPr>
              <w:t xml:space="preserve">set </w:t>
            </w:r>
            <w:r w:rsidR="4FF6134D" w:rsidRPr="56B26102">
              <w:rPr>
                <w:rFonts w:cs="Arial"/>
              </w:rPr>
              <w:t>base</w:t>
            </w:r>
            <w:r w:rsidR="568EFE14" w:rsidRPr="56B26102">
              <w:rPr>
                <w:rFonts w:cs="Arial"/>
              </w:rPr>
              <w:t>, which has been moved to support more focused intervention.</w:t>
            </w:r>
            <w:r w:rsidR="17A0C4D4" w:rsidRPr="56B26102">
              <w:rPr>
                <w:rFonts w:cs="Arial"/>
              </w:rPr>
              <w:t xml:space="preserve"> Refl</w:t>
            </w:r>
            <w:r w:rsidR="174B288D" w:rsidRPr="56B26102">
              <w:rPr>
                <w:rFonts w:cs="Arial"/>
              </w:rPr>
              <w:t>e</w:t>
            </w:r>
            <w:r w:rsidR="17A0C4D4" w:rsidRPr="56B26102">
              <w:rPr>
                <w:rFonts w:cs="Arial"/>
              </w:rPr>
              <w:t>ction on behaviour and strategies to prevent repeats</w:t>
            </w:r>
            <w:r w:rsidR="4FF6134D" w:rsidRPr="56B26102">
              <w:rPr>
                <w:rFonts w:cs="Arial"/>
              </w:rPr>
              <w:t xml:space="preserve"> </w:t>
            </w:r>
            <w:r w:rsidR="6565D6C7" w:rsidRPr="56B26102">
              <w:rPr>
                <w:rFonts w:cs="Arial"/>
              </w:rPr>
              <w:t>£</w:t>
            </w:r>
            <w:r w:rsidR="72B34CE7" w:rsidRPr="56B26102">
              <w:rPr>
                <w:rFonts w:cs="Arial"/>
              </w:rPr>
              <w:t>61,764</w:t>
            </w:r>
          </w:p>
          <w:p w14:paraId="1BDF5B22" w14:textId="36624A3C" w:rsidR="75C32B71" w:rsidRDefault="75C32B71" w:rsidP="0D016988">
            <w:pPr>
              <w:rPr>
                <w:rFonts w:cs="Arial"/>
              </w:rPr>
            </w:pPr>
            <w:r w:rsidRPr="0D016988">
              <w:rPr>
                <w:rFonts w:cs="Arial"/>
              </w:rPr>
              <w:t>Pastoral Support Workers have an identified cohort of students who have a weekly mentoring sessions to set targets and review progress towards them.</w:t>
            </w:r>
          </w:p>
          <w:p w14:paraId="546F6A88" w14:textId="4F74703D" w:rsidR="00B92C09" w:rsidRDefault="48C14BB7" w:rsidP="24EAD1F3">
            <w:pPr>
              <w:rPr>
                <w:rFonts w:cs="Arial"/>
              </w:rPr>
            </w:pPr>
            <w:r w:rsidRPr="56B26102">
              <w:rPr>
                <w:rFonts w:cs="Arial"/>
              </w:rPr>
              <w:t>Platform</w:t>
            </w:r>
            <w:r w:rsidR="68263AE2" w:rsidRPr="56B26102">
              <w:rPr>
                <w:rFonts w:cs="Arial"/>
              </w:rPr>
              <w:t xml:space="preserve"> </w:t>
            </w:r>
            <w:r w:rsidR="1284BD01" w:rsidRPr="56B26102">
              <w:rPr>
                <w:rFonts w:cs="Arial"/>
              </w:rPr>
              <w:t>developed to</w:t>
            </w:r>
            <w:r w:rsidR="68263AE2" w:rsidRPr="56B26102">
              <w:rPr>
                <w:rFonts w:cs="Arial"/>
              </w:rPr>
              <w:t xml:space="preserve"> enable leaders to </w:t>
            </w:r>
            <w:r w:rsidR="39AD8B43" w:rsidRPr="56B26102">
              <w:rPr>
                <w:rFonts w:cs="Arial"/>
              </w:rPr>
              <w:t xml:space="preserve">collate and </w:t>
            </w:r>
            <w:r w:rsidR="68263AE2" w:rsidRPr="56B26102">
              <w:rPr>
                <w:rFonts w:cs="Arial"/>
              </w:rPr>
              <w:t>track</w:t>
            </w:r>
            <w:r w:rsidR="4E51406F" w:rsidRPr="56B26102">
              <w:rPr>
                <w:rFonts w:cs="Arial"/>
              </w:rPr>
              <w:t xml:space="preserve"> the impact of</w:t>
            </w:r>
            <w:r w:rsidR="68263AE2" w:rsidRPr="56B26102">
              <w:rPr>
                <w:rFonts w:cs="Arial"/>
              </w:rPr>
              <w:t xml:space="preserve"> interventions</w:t>
            </w:r>
            <w:r w:rsidR="1DEE9012" w:rsidRPr="56B26102">
              <w:rPr>
                <w:rFonts w:cs="Arial"/>
              </w:rPr>
              <w:t>.</w:t>
            </w:r>
          </w:p>
          <w:p w14:paraId="522AFBE4" w14:textId="5D5624B1" w:rsidR="006176B9" w:rsidRPr="00A36C1F" w:rsidRDefault="006176B9" w:rsidP="24EAD1F3">
            <w:pPr>
              <w:rPr>
                <w:rFonts w:cs="Arial"/>
                <w:highlight w:val="yellow"/>
              </w:rPr>
            </w:pPr>
            <w:r>
              <w:rPr>
                <w:rFonts w:cs="Arial"/>
              </w:rPr>
              <w:t>Positive masculinity programme run through GM higher to support identified students</w:t>
            </w:r>
            <w:r w:rsidR="0055023D">
              <w:rPr>
                <w:rFonts w:cs="Arial"/>
              </w:rPr>
              <w:t>.</w:t>
            </w:r>
          </w:p>
          <w:p w14:paraId="2BF7EC2A" w14:textId="52E4EAD7" w:rsidR="363CE787" w:rsidRDefault="1FB71A64" w:rsidP="59A86B61">
            <w:pPr>
              <w:rPr>
                <w:rFonts w:cs="Arial"/>
              </w:rPr>
            </w:pPr>
            <w:r w:rsidRPr="45F184BC">
              <w:rPr>
                <w:rFonts w:cs="Arial"/>
              </w:rPr>
              <w:t>Focused reintegration meetings</w:t>
            </w:r>
            <w:r w:rsidR="3CB5C0E3" w:rsidRPr="45F184BC">
              <w:rPr>
                <w:rFonts w:cs="Arial"/>
              </w:rPr>
              <w:t xml:space="preserve"> following suspension</w:t>
            </w:r>
            <w:r w:rsidR="6BFBDC0C" w:rsidRPr="45F184BC">
              <w:rPr>
                <w:rFonts w:cs="Arial"/>
              </w:rPr>
              <w:t>s</w:t>
            </w:r>
            <w:r w:rsidRPr="45F184BC">
              <w:rPr>
                <w:rFonts w:cs="Arial"/>
              </w:rPr>
              <w:t xml:space="preserve"> to review</w:t>
            </w:r>
            <w:r w:rsidR="1A414998" w:rsidRPr="45F184BC">
              <w:rPr>
                <w:rFonts w:cs="Arial"/>
              </w:rPr>
              <w:t xml:space="preserve"> a students</w:t>
            </w:r>
            <w:r w:rsidRPr="45F184BC">
              <w:rPr>
                <w:rFonts w:cs="Arial"/>
              </w:rPr>
              <w:t xml:space="preserve"> I</w:t>
            </w:r>
            <w:r w:rsidR="0F83C702" w:rsidRPr="45F184BC">
              <w:rPr>
                <w:rFonts w:cs="Arial"/>
              </w:rPr>
              <w:t xml:space="preserve">ndividual </w:t>
            </w:r>
            <w:r w:rsidRPr="45F184BC">
              <w:rPr>
                <w:rFonts w:cs="Arial"/>
              </w:rPr>
              <w:t>B</w:t>
            </w:r>
            <w:r w:rsidR="300ED83A" w:rsidRPr="45F184BC">
              <w:rPr>
                <w:rFonts w:cs="Arial"/>
              </w:rPr>
              <w:t xml:space="preserve">ehaviour </w:t>
            </w:r>
            <w:r w:rsidRPr="45F184BC">
              <w:rPr>
                <w:rFonts w:cs="Arial"/>
              </w:rPr>
              <w:t>P</w:t>
            </w:r>
            <w:r w:rsidR="27B05768" w:rsidRPr="45F184BC">
              <w:rPr>
                <w:rFonts w:cs="Arial"/>
              </w:rPr>
              <w:t>lan</w:t>
            </w:r>
            <w:r w:rsidRPr="45F184BC">
              <w:rPr>
                <w:rFonts w:cs="Arial"/>
              </w:rPr>
              <w:t xml:space="preserve"> and reflect on </w:t>
            </w:r>
            <w:r w:rsidR="2DA472B0" w:rsidRPr="45F184BC">
              <w:rPr>
                <w:rFonts w:cs="Arial"/>
              </w:rPr>
              <w:t xml:space="preserve">and adapt </w:t>
            </w:r>
            <w:r w:rsidRPr="45F184BC">
              <w:rPr>
                <w:rFonts w:cs="Arial"/>
              </w:rPr>
              <w:t xml:space="preserve">support strategies in place. </w:t>
            </w:r>
          </w:p>
          <w:p w14:paraId="020DF41E" w14:textId="5E30F9B2" w:rsidR="363CE787" w:rsidRDefault="0A359E1B" w:rsidP="59A86B61">
            <w:pPr>
              <w:rPr>
                <w:rFonts w:cs="Arial"/>
                <w:highlight w:val="yellow"/>
              </w:rPr>
            </w:pPr>
            <w:r w:rsidRPr="45F184BC">
              <w:rPr>
                <w:rFonts w:cs="Arial"/>
              </w:rPr>
              <w:t>Where needs are identified</w:t>
            </w:r>
            <w:r w:rsidR="09A9B70E" w:rsidRPr="45F184BC">
              <w:rPr>
                <w:rFonts w:cs="Arial"/>
              </w:rPr>
              <w:t xml:space="preserve">, </w:t>
            </w:r>
            <w:r w:rsidRPr="45F184BC">
              <w:rPr>
                <w:rFonts w:cs="Arial"/>
              </w:rPr>
              <w:t>parents offered an</w:t>
            </w:r>
            <w:r w:rsidR="31FF9F85" w:rsidRPr="45F184BC">
              <w:rPr>
                <w:rFonts w:cs="Arial"/>
              </w:rPr>
              <w:t xml:space="preserve"> </w:t>
            </w:r>
            <w:r w:rsidRPr="45F184BC">
              <w:rPr>
                <w:rFonts w:cs="Arial"/>
              </w:rPr>
              <w:t>Early Health Assessment</w:t>
            </w:r>
            <w:r w:rsidR="7A70D531" w:rsidRPr="45F184BC">
              <w:rPr>
                <w:rFonts w:cs="Arial"/>
              </w:rPr>
              <w:t xml:space="preserve"> (EHA)</w:t>
            </w:r>
            <w:r w:rsidRPr="45F184BC">
              <w:rPr>
                <w:rFonts w:cs="Arial"/>
              </w:rPr>
              <w:t>, this can be done in conjunction with the Local Authority.</w:t>
            </w:r>
          </w:p>
          <w:p w14:paraId="2A7D5538" w14:textId="5913559E" w:rsidR="0055023D" w:rsidRPr="005A2F7B" w:rsidRDefault="0193B6DC" w:rsidP="005A2F7B">
            <w:r w:rsidRPr="45F184BC">
              <w:t>Support for students joining LHS as in year transfers (after September) includes</w:t>
            </w:r>
            <w:r w:rsidR="67C56D15" w:rsidRPr="45F184BC">
              <w:t xml:space="preserve"> induction meetings</w:t>
            </w:r>
            <w:r w:rsidR="4D0DCA8B" w:rsidRPr="45F184BC">
              <w:t xml:space="preserve"> with Assistant Headteachers</w:t>
            </w:r>
            <w:r w:rsidR="38BF5BF9" w:rsidRPr="45F184BC">
              <w:t xml:space="preserve">. Information is then shared with the </w:t>
            </w:r>
            <w:r w:rsidR="67C56D15" w:rsidRPr="45F184BC">
              <w:t>SEND team</w:t>
            </w:r>
            <w:r w:rsidR="67CDB0AA" w:rsidRPr="45F184BC">
              <w:t>, H</w:t>
            </w:r>
            <w:r w:rsidR="091E2F08" w:rsidRPr="45F184BC">
              <w:t>ead of Year and safeguarding lead</w:t>
            </w:r>
            <w:r w:rsidR="191B1C86" w:rsidRPr="45F184BC">
              <w:t xml:space="preserve"> where relevant</w:t>
            </w:r>
            <w:r w:rsidR="091E2F08" w:rsidRPr="45F184BC">
              <w:t>. Students are</w:t>
            </w:r>
            <w:r w:rsidR="216ECF74" w:rsidRPr="45F184BC">
              <w:t xml:space="preserve"> met by an </w:t>
            </w:r>
            <w:r w:rsidR="0E633809" w:rsidRPr="45F184BC">
              <w:t>Assistant Headteacher</w:t>
            </w:r>
            <w:r w:rsidR="216ECF74" w:rsidRPr="45F184BC">
              <w:t xml:space="preserve"> on the</w:t>
            </w:r>
            <w:r w:rsidR="27320B31" w:rsidRPr="45F184BC">
              <w:t>ir</w:t>
            </w:r>
            <w:r w:rsidR="216ECF74" w:rsidRPr="45F184BC">
              <w:t xml:space="preserve"> first day in school</w:t>
            </w:r>
            <w:r w:rsidR="225E2403" w:rsidRPr="45F184BC">
              <w:t xml:space="preserve"> to ensure a smooth start at LHS. After the transfer </w:t>
            </w:r>
            <w:r w:rsidR="75B25D06" w:rsidRPr="45F184BC">
              <w:t>the Head</w:t>
            </w:r>
            <w:r w:rsidR="55C86664" w:rsidRPr="45F184BC">
              <w:t xml:space="preserve"> of Year will </w:t>
            </w:r>
            <w:r w:rsidR="4D80777E" w:rsidRPr="45F184BC">
              <w:t xml:space="preserve">analyse data </w:t>
            </w:r>
            <w:r w:rsidR="697FE969" w:rsidRPr="45F184BC">
              <w:t>in school each day and ensure students are given a</w:t>
            </w:r>
            <w:r w:rsidR="4D80777E" w:rsidRPr="45F184BC">
              <w:t>d</w:t>
            </w:r>
            <w:r w:rsidR="0093D808" w:rsidRPr="45F184BC">
              <w:t>ditional</w:t>
            </w:r>
            <w:r w:rsidR="4D80777E" w:rsidRPr="45F184BC">
              <w:t xml:space="preserve"> </w:t>
            </w:r>
            <w:r w:rsidR="3F3D1ECA" w:rsidRPr="45F184BC">
              <w:t xml:space="preserve">support where needed. </w:t>
            </w:r>
            <w:r w:rsidR="173C8E1B" w:rsidRPr="45F184BC">
              <w:t>Form tutors will also ensure regular check ins with students.</w:t>
            </w:r>
            <w:r w:rsidR="196891CB" w:rsidRPr="45F184BC">
              <w:t xml:space="preserve"> </w:t>
            </w:r>
            <w:r w:rsidR="1863AA19" w:rsidRPr="45F184BC">
              <w:t>For students needing additional support where needs are identified s</w:t>
            </w:r>
            <w:r w:rsidR="196891CB" w:rsidRPr="45F184BC">
              <w:t>upported integration through the schools inclusion team and aspire centre.</w:t>
            </w:r>
            <w:r w:rsidR="41DBF92D" w:rsidRPr="45F184BC">
              <w:t xml:space="preserve"> SEND testing in place for students to determine personalised support available.</w:t>
            </w:r>
          </w:p>
        </w:tc>
        <w:tc>
          <w:tcPr>
            <w:tcW w:w="4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428F1" w14:textId="5C9FB819" w:rsidR="00E66558" w:rsidRPr="00A36C1F" w:rsidRDefault="003613F1" w:rsidP="00531FD6">
            <w:pPr>
              <w:pStyle w:val="TableRowCentered"/>
              <w:ind w:left="0"/>
              <w:jc w:val="left"/>
              <w:rPr>
                <w:rFonts w:cs="Arial"/>
                <w:szCs w:val="24"/>
              </w:rPr>
            </w:pPr>
            <w:r w:rsidRPr="00A36C1F">
              <w:rPr>
                <w:rFonts w:cs="Arial"/>
                <w:b/>
                <w:szCs w:val="24"/>
              </w:rPr>
              <w:t>EEF</w:t>
            </w:r>
            <w:r w:rsidR="00F63E12" w:rsidRPr="00A36C1F">
              <w:rPr>
                <w:rFonts w:cs="Arial"/>
                <w:b/>
                <w:szCs w:val="24"/>
              </w:rPr>
              <w:t xml:space="preserve">: </w:t>
            </w:r>
            <w:r w:rsidRPr="00A36C1F">
              <w:rPr>
                <w:rFonts w:cs="Arial"/>
                <w:szCs w:val="24"/>
              </w:rPr>
              <w:t xml:space="preserve">Wider Strategies of support for disadvantaged students. </w:t>
            </w:r>
          </w:p>
          <w:p w14:paraId="76668EAA" w14:textId="7B3DAAE1" w:rsidR="00524A55" w:rsidRPr="00A36C1F" w:rsidRDefault="002310C5">
            <w:pPr>
              <w:pStyle w:val="TableRowCentered"/>
              <w:jc w:val="left"/>
              <w:rPr>
                <w:rFonts w:cs="Arial"/>
                <w:szCs w:val="24"/>
              </w:rPr>
            </w:pPr>
            <w:hyperlink r:id="rId61" w:history="1">
              <w:r w:rsidR="00524A55" w:rsidRPr="00A36C1F">
                <w:rPr>
                  <w:rStyle w:val="Hyperlink"/>
                  <w:rFonts w:cs="Arial"/>
                  <w:szCs w:val="24"/>
                </w:rPr>
                <w:t>https://educationendowmentfoundation.org.uk/support-for-schools/school-improvement-planning/3-wider-strategies</w:t>
              </w:r>
            </w:hyperlink>
            <w:r w:rsidR="00524A55" w:rsidRPr="00A36C1F">
              <w:rPr>
                <w:rFonts w:cs="Arial"/>
                <w:szCs w:val="24"/>
              </w:rPr>
              <w:t xml:space="preserve"> </w:t>
            </w:r>
          </w:p>
          <w:p w14:paraId="03A1F1DF" w14:textId="2E79F4A3" w:rsidR="00D33FC2" w:rsidRPr="00A36C1F" w:rsidRDefault="00D33FC2">
            <w:pPr>
              <w:pStyle w:val="TableRowCentered"/>
              <w:jc w:val="left"/>
              <w:rPr>
                <w:rFonts w:cs="Arial"/>
                <w:szCs w:val="24"/>
              </w:rPr>
            </w:pPr>
          </w:p>
          <w:p w14:paraId="2B933CB0" w14:textId="77777777" w:rsidR="009A596E" w:rsidRPr="00A36C1F" w:rsidRDefault="009A596E" w:rsidP="00C27503">
            <w:pPr>
              <w:pStyle w:val="TableRowCentered"/>
              <w:ind w:left="0"/>
              <w:jc w:val="left"/>
              <w:rPr>
                <w:rFonts w:cs="Arial"/>
                <w:szCs w:val="24"/>
              </w:rPr>
            </w:pPr>
            <w:r w:rsidRPr="00A36C1F">
              <w:rPr>
                <w:rFonts w:cs="Arial"/>
                <w:szCs w:val="24"/>
              </w:rPr>
              <w:t>Improving behaviour: Class Charts</w:t>
            </w:r>
          </w:p>
          <w:p w14:paraId="47DAB7C9" w14:textId="5A9F7CAC" w:rsidR="00161131" w:rsidRPr="00A36C1F" w:rsidRDefault="002310C5" w:rsidP="009A596E">
            <w:pPr>
              <w:pStyle w:val="TableRowCentered"/>
              <w:jc w:val="left"/>
              <w:rPr>
                <w:rFonts w:cs="Arial"/>
                <w:szCs w:val="24"/>
              </w:rPr>
            </w:pPr>
            <w:hyperlink r:id="rId62" w:history="1">
              <w:r w:rsidR="009A596E" w:rsidRPr="00A36C1F">
                <w:rPr>
                  <w:rStyle w:val="Hyperlink"/>
                  <w:rFonts w:cs="Arial"/>
                  <w:szCs w:val="24"/>
                </w:rPr>
                <w:t>https://www.teachertoolkit.co.uk/2017/05/09/classcharts-3/</w:t>
              </w:r>
            </w:hyperlink>
            <w:r w:rsidR="009A596E" w:rsidRPr="00A36C1F">
              <w:rPr>
                <w:rFonts w:cs="Arial"/>
                <w:szCs w:val="24"/>
              </w:rPr>
              <w:t xml:space="preserve"> </w:t>
            </w:r>
          </w:p>
          <w:p w14:paraId="148815E6" w14:textId="77777777" w:rsidR="009A596E" w:rsidRPr="00A36C1F" w:rsidRDefault="009A596E">
            <w:pPr>
              <w:pStyle w:val="TableRowCentered"/>
              <w:jc w:val="left"/>
              <w:rPr>
                <w:rFonts w:cs="Arial"/>
                <w:szCs w:val="24"/>
              </w:rPr>
            </w:pPr>
          </w:p>
          <w:p w14:paraId="66672536" w14:textId="294ABF29" w:rsidR="00D33FC2" w:rsidRPr="00A36C1F" w:rsidRDefault="00D33FC2" w:rsidP="00C27503">
            <w:pPr>
              <w:pStyle w:val="TableRowCentered"/>
              <w:ind w:left="0"/>
              <w:jc w:val="left"/>
              <w:rPr>
                <w:rFonts w:cs="Arial"/>
                <w:szCs w:val="24"/>
              </w:rPr>
            </w:pPr>
            <w:r w:rsidRPr="00A36C1F">
              <w:rPr>
                <w:rFonts w:cs="Arial"/>
                <w:szCs w:val="24"/>
              </w:rPr>
              <w:t>Young Carers Programmes:</w:t>
            </w:r>
          </w:p>
          <w:p w14:paraId="0E1749E1" w14:textId="1F7B00C6" w:rsidR="00161131" w:rsidRPr="00A36C1F" w:rsidRDefault="002310C5" w:rsidP="009E24CE">
            <w:pPr>
              <w:pStyle w:val="TableRowCentered"/>
              <w:jc w:val="left"/>
              <w:rPr>
                <w:rStyle w:val="Hyperlink"/>
                <w:rFonts w:cs="Arial"/>
                <w:color w:val="0D0D0D"/>
                <w:szCs w:val="24"/>
              </w:rPr>
            </w:pPr>
            <w:hyperlink r:id="rId63" w:history="1">
              <w:r w:rsidR="00D33FC2" w:rsidRPr="00A36C1F">
                <w:rPr>
                  <w:rStyle w:val="Hyperlink"/>
                  <w:rFonts w:cs="Arial"/>
                  <w:szCs w:val="24"/>
                </w:rPr>
                <w:t>https://carers.org/how-your-school-can-support-young-carers/young-carers-in-schools</w:t>
              </w:r>
            </w:hyperlink>
            <w:r w:rsidR="009E24CE" w:rsidRPr="00A36C1F">
              <w:rPr>
                <w:rStyle w:val="Hyperlink"/>
                <w:rFonts w:cs="Arial"/>
                <w:color w:val="0D0D0D"/>
                <w:szCs w:val="24"/>
              </w:rPr>
              <w:t xml:space="preserve"> </w:t>
            </w:r>
          </w:p>
          <w:p w14:paraId="4CD97CB4" w14:textId="77777777" w:rsidR="009A596E" w:rsidRPr="00A36C1F" w:rsidRDefault="009A596E" w:rsidP="009E24CE">
            <w:pPr>
              <w:pStyle w:val="TableRowCentered"/>
              <w:jc w:val="left"/>
              <w:rPr>
                <w:rFonts w:cs="Arial"/>
                <w:szCs w:val="24"/>
              </w:rPr>
            </w:pPr>
          </w:p>
          <w:p w14:paraId="562E7D04" w14:textId="77777777" w:rsidR="009E24CE" w:rsidRPr="00A36C1F" w:rsidRDefault="009E24CE" w:rsidP="00C27503">
            <w:pPr>
              <w:pStyle w:val="TableRowCentered"/>
              <w:ind w:left="0"/>
              <w:jc w:val="left"/>
              <w:rPr>
                <w:rFonts w:cs="Arial"/>
                <w:szCs w:val="24"/>
              </w:rPr>
            </w:pPr>
            <w:r w:rsidRPr="00A36C1F">
              <w:rPr>
                <w:rFonts w:cs="Arial"/>
                <w:szCs w:val="24"/>
              </w:rPr>
              <w:t xml:space="preserve">EEF: Wider Strategies of support for disadvantaged students. </w:t>
            </w:r>
            <w:hyperlink r:id="rId64" w:history="1">
              <w:r w:rsidRPr="00A36C1F">
                <w:rPr>
                  <w:rStyle w:val="Hyperlink"/>
                  <w:rFonts w:cs="Arial"/>
                  <w:szCs w:val="24"/>
                </w:rPr>
                <w:t>https://educationendowmentfoundation.org.uk/support-for-schools/school-improvement-planning/3-wider-strategies</w:t>
              </w:r>
            </w:hyperlink>
            <w:r w:rsidRPr="00A36C1F">
              <w:rPr>
                <w:rFonts w:cs="Arial"/>
                <w:szCs w:val="24"/>
              </w:rPr>
              <w:t xml:space="preserve"> </w:t>
            </w:r>
          </w:p>
          <w:p w14:paraId="2867C9CA" w14:textId="77777777" w:rsidR="009E24CE" w:rsidRPr="00A36C1F" w:rsidRDefault="009E24CE">
            <w:pPr>
              <w:pStyle w:val="TableRowCentered"/>
              <w:jc w:val="left"/>
              <w:rPr>
                <w:rFonts w:cs="Arial"/>
                <w:szCs w:val="24"/>
              </w:rPr>
            </w:pPr>
          </w:p>
          <w:p w14:paraId="30B522B9" w14:textId="77777777" w:rsidR="009E24CE" w:rsidRPr="00A36C1F" w:rsidRDefault="07D70847" w:rsidP="28F9D521">
            <w:pPr>
              <w:pStyle w:val="TableRowCentered"/>
              <w:ind w:left="0"/>
              <w:jc w:val="left"/>
              <w:rPr>
                <w:rFonts w:cs="Arial"/>
              </w:rPr>
            </w:pPr>
            <w:r w:rsidRPr="28F9D521">
              <w:rPr>
                <w:rFonts w:cs="Arial"/>
              </w:rPr>
              <w:t xml:space="preserve">EEF: Behaviour Interventions. </w:t>
            </w:r>
            <w:hyperlink r:id="rId65">
              <w:r w:rsidRPr="28F9D521">
                <w:rPr>
                  <w:rStyle w:val="Hyperlink"/>
                  <w:rFonts w:cs="Arial"/>
                </w:rPr>
                <w:t>https://educationendowmentfoundation.org.uk/education-evidence/teaching-learning-toolkit/behaviour-interventions</w:t>
              </w:r>
            </w:hyperlink>
            <w:r w:rsidRPr="28F9D521">
              <w:rPr>
                <w:rFonts w:cs="Arial"/>
              </w:rPr>
              <w:t xml:space="preserve">  </w:t>
            </w:r>
          </w:p>
          <w:p w14:paraId="79E080AB" w14:textId="6CD39E8C" w:rsidR="28F9D521" w:rsidRDefault="28F9D521" w:rsidP="28F9D521">
            <w:pPr>
              <w:pStyle w:val="TableRowCentered"/>
              <w:ind w:left="0"/>
              <w:jc w:val="left"/>
              <w:rPr>
                <w:rFonts w:cs="Arial"/>
              </w:rPr>
            </w:pPr>
          </w:p>
          <w:p w14:paraId="4150A09D" w14:textId="7B9FE301" w:rsidR="76B18033" w:rsidRDefault="76B18033" w:rsidP="28F9D521">
            <w:pPr>
              <w:pStyle w:val="TableRowCentered"/>
              <w:ind w:left="0"/>
              <w:jc w:val="left"/>
              <w:rPr>
                <w:rFonts w:cs="Arial"/>
              </w:rPr>
            </w:pPr>
            <w:r w:rsidRPr="28F9D521">
              <w:rPr>
                <w:rFonts w:cs="Arial"/>
              </w:rPr>
              <w:t>GL assessments</w:t>
            </w:r>
          </w:p>
          <w:p w14:paraId="6C5BFCF9" w14:textId="0902BD63" w:rsidR="76B18033" w:rsidRDefault="002310C5" w:rsidP="28F9D521">
            <w:pPr>
              <w:pStyle w:val="TableRowCentered"/>
              <w:ind w:left="0"/>
              <w:jc w:val="left"/>
              <w:rPr>
                <w:rFonts w:cs="Arial"/>
              </w:rPr>
            </w:pPr>
            <w:hyperlink r:id="rId66">
              <w:r w:rsidR="76B18033" w:rsidRPr="28F9D521">
                <w:rPr>
                  <w:rStyle w:val="Hyperlink"/>
                  <w:rFonts w:cs="Arial"/>
                </w:rPr>
                <w:t>https://www.gl-assessment.co.uk/assessments/pass/</w:t>
              </w:r>
            </w:hyperlink>
          </w:p>
          <w:p w14:paraId="42D39E61" w14:textId="65689D9F" w:rsidR="28F9D521" w:rsidRDefault="28F9D521" w:rsidP="28F9D521">
            <w:pPr>
              <w:pStyle w:val="TableRowCentered"/>
              <w:ind w:left="0"/>
              <w:jc w:val="left"/>
              <w:rPr>
                <w:rFonts w:cs="Arial"/>
              </w:rPr>
            </w:pPr>
          </w:p>
          <w:p w14:paraId="2A7D5539" w14:textId="38BCF10F" w:rsidR="00161131" w:rsidRPr="00A36C1F" w:rsidRDefault="00161131" w:rsidP="00CC6755">
            <w:pPr>
              <w:pStyle w:val="TableRowCentered"/>
              <w:ind w:left="0"/>
              <w:jc w:val="left"/>
              <w:rPr>
                <w:rFonts w:cs="Arial"/>
                <w:szCs w:val="24"/>
              </w:rPr>
            </w:pP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CC222" w14:textId="5AECCC6E" w:rsidR="00E66558" w:rsidRPr="00A36C1F" w:rsidRDefault="00932405">
            <w:pPr>
              <w:pStyle w:val="TableRowCentered"/>
              <w:jc w:val="left"/>
              <w:rPr>
                <w:rFonts w:cs="Arial"/>
                <w:szCs w:val="24"/>
              </w:rPr>
            </w:pPr>
            <w:r>
              <w:rPr>
                <w:rFonts w:cs="Arial"/>
                <w:szCs w:val="24"/>
              </w:rPr>
              <w:t>4</w:t>
            </w:r>
          </w:p>
          <w:p w14:paraId="783E6893" w14:textId="77777777" w:rsidR="009A596E" w:rsidRPr="00A36C1F" w:rsidRDefault="009A596E">
            <w:pPr>
              <w:pStyle w:val="TableRowCentered"/>
              <w:jc w:val="left"/>
              <w:rPr>
                <w:rFonts w:cs="Arial"/>
                <w:szCs w:val="24"/>
              </w:rPr>
            </w:pPr>
          </w:p>
          <w:p w14:paraId="3B311BC4" w14:textId="77777777" w:rsidR="009A596E" w:rsidRPr="00A36C1F" w:rsidRDefault="009A596E">
            <w:pPr>
              <w:pStyle w:val="TableRowCentered"/>
              <w:jc w:val="left"/>
              <w:rPr>
                <w:rFonts w:cs="Arial"/>
                <w:szCs w:val="24"/>
              </w:rPr>
            </w:pPr>
          </w:p>
          <w:p w14:paraId="42D4B587" w14:textId="6D360F4D" w:rsidR="009A596E" w:rsidRPr="00A36C1F" w:rsidRDefault="009A596E">
            <w:pPr>
              <w:pStyle w:val="TableRowCentered"/>
              <w:jc w:val="left"/>
              <w:rPr>
                <w:rFonts w:cs="Arial"/>
                <w:szCs w:val="24"/>
              </w:rPr>
            </w:pPr>
          </w:p>
          <w:p w14:paraId="6B91DEFF" w14:textId="77777777" w:rsidR="009A596E" w:rsidRPr="00A36C1F" w:rsidRDefault="009A596E">
            <w:pPr>
              <w:pStyle w:val="TableRowCentered"/>
              <w:jc w:val="left"/>
              <w:rPr>
                <w:rFonts w:cs="Arial"/>
                <w:szCs w:val="24"/>
              </w:rPr>
            </w:pPr>
          </w:p>
          <w:p w14:paraId="5E1982C9" w14:textId="77777777" w:rsidR="009A596E" w:rsidRPr="00A36C1F" w:rsidRDefault="009A596E">
            <w:pPr>
              <w:pStyle w:val="TableRowCentered"/>
              <w:jc w:val="left"/>
              <w:rPr>
                <w:rFonts w:cs="Arial"/>
                <w:szCs w:val="24"/>
              </w:rPr>
            </w:pPr>
          </w:p>
          <w:p w14:paraId="0F19996B" w14:textId="77777777" w:rsidR="009A596E" w:rsidRPr="00A36C1F" w:rsidRDefault="009A596E">
            <w:pPr>
              <w:pStyle w:val="TableRowCentered"/>
              <w:jc w:val="left"/>
              <w:rPr>
                <w:rFonts w:cs="Arial"/>
                <w:szCs w:val="24"/>
              </w:rPr>
            </w:pPr>
          </w:p>
          <w:p w14:paraId="2A7D553A" w14:textId="4DF5F7C8" w:rsidR="009A596E" w:rsidRPr="00A36C1F" w:rsidRDefault="009A596E">
            <w:pPr>
              <w:pStyle w:val="TableRowCentered"/>
              <w:jc w:val="left"/>
              <w:rPr>
                <w:rFonts w:cs="Arial"/>
                <w:szCs w:val="24"/>
              </w:rPr>
            </w:pPr>
          </w:p>
        </w:tc>
      </w:tr>
    </w:tbl>
    <w:p w14:paraId="0636C84C" w14:textId="77777777" w:rsidR="009E573F" w:rsidRDefault="009E573F" w:rsidP="00120AB1">
      <w:pPr>
        <w:rPr>
          <w:rFonts w:cs="Arial"/>
          <w:b/>
          <w:bCs/>
          <w:color w:val="104F75"/>
          <w:sz w:val="28"/>
          <w:szCs w:val="28"/>
        </w:rPr>
      </w:pPr>
    </w:p>
    <w:p w14:paraId="28723DBA" w14:textId="74ADF026" w:rsidR="00791A68" w:rsidRPr="00CC6755" w:rsidRDefault="009D71E8" w:rsidP="00120AB1">
      <w:pPr>
        <w:rPr>
          <w:rFonts w:cs="Arial"/>
          <w:i/>
          <w:iCs/>
          <w:color w:val="104F75"/>
          <w:sz w:val="28"/>
          <w:szCs w:val="28"/>
        </w:rPr>
      </w:pPr>
      <w:r w:rsidRPr="009E573F">
        <w:rPr>
          <w:rFonts w:cs="Arial"/>
          <w:b/>
          <w:bCs/>
          <w:color w:val="104F75"/>
          <w:sz w:val="28"/>
          <w:szCs w:val="28"/>
        </w:rPr>
        <w:t>Total budgeted cost: £</w:t>
      </w:r>
      <w:r w:rsidR="00FE1D10">
        <w:rPr>
          <w:rFonts w:cs="Arial"/>
          <w:b/>
          <w:bCs/>
          <w:color w:val="104F75"/>
          <w:sz w:val="28"/>
          <w:szCs w:val="28"/>
        </w:rPr>
        <w:t>317,125</w:t>
      </w:r>
    </w:p>
    <w:p w14:paraId="32BA3435" w14:textId="5411D3E0" w:rsidR="00DC6E29" w:rsidRPr="00A36C1F" w:rsidRDefault="00A36C1F" w:rsidP="00DC6E29">
      <w:pPr>
        <w:pStyle w:val="Heading1"/>
        <w:rPr>
          <w:rFonts w:cs="Arial"/>
          <w:sz w:val="32"/>
          <w:szCs w:val="32"/>
        </w:rPr>
      </w:pPr>
      <w:bookmarkStart w:id="18" w:name="_Hlk85119472"/>
      <w:bookmarkEnd w:id="14"/>
      <w:bookmarkEnd w:id="15"/>
      <w:bookmarkEnd w:id="16"/>
      <w:r>
        <w:rPr>
          <w:rFonts w:cs="Arial"/>
          <w:sz w:val="32"/>
          <w:szCs w:val="32"/>
        </w:rPr>
        <w:t xml:space="preserve">                                                                 </w:t>
      </w:r>
      <w:r w:rsidR="00DC6E29" w:rsidRPr="00A36C1F">
        <w:rPr>
          <w:rFonts w:cs="Arial"/>
          <w:sz w:val="32"/>
          <w:szCs w:val="32"/>
        </w:rPr>
        <w:t>Part B: Review of outcomes in the previous academic year 202</w:t>
      </w:r>
      <w:r w:rsidR="00FE1D10">
        <w:rPr>
          <w:rFonts w:cs="Arial"/>
          <w:sz w:val="32"/>
          <w:szCs w:val="32"/>
        </w:rPr>
        <w:t>4</w:t>
      </w:r>
      <w:r w:rsidR="00DC6E29" w:rsidRPr="00A36C1F">
        <w:rPr>
          <w:rFonts w:cs="Arial"/>
          <w:sz w:val="32"/>
          <w:szCs w:val="32"/>
        </w:rPr>
        <w:t>-2</w:t>
      </w:r>
      <w:r w:rsidR="00FE1D10">
        <w:rPr>
          <w:rFonts w:cs="Arial"/>
          <w:sz w:val="32"/>
          <w:szCs w:val="32"/>
        </w:rPr>
        <w:t>5</w:t>
      </w:r>
    </w:p>
    <w:p w14:paraId="2C719578" w14:textId="77777777" w:rsidR="00DC6E29" w:rsidRPr="00A36C1F" w:rsidRDefault="00DC6E29" w:rsidP="00DC6E29">
      <w:pPr>
        <w:pStyle w:val="Heading2"/>
        <w:rPr>
          <w:rFonts w:cs="Arial"/>
        </w:rPr>
      </w:pPr>
      <w:r w:rsidRPr="00A36C1F">
        <w:rPr>
          <w:rFonts w:cs="Arial"/>
        </w:rPr>
        <w:t>Pupil premium strategy outcomes</w:t>
      </w:r>
    </w:p>
    <w:p w14:paraId="6077C643" w14:textId="6F60491B" w:rsidR="005143E2" w:rsidRDefault="00DC6E29" w:rsidP="00DC6E29">
      <w:pPr>
        <w:rPr>
          <w:rFonts w:cs="Arial"/>
        </w:rPr>
      </w:pPr>
      <w:r w:rsidRPr="00A36C1F">
        <w:rPr>
          <w:rFonts w:cs="Arial"/>
        </w:rPr>
        <w:t>This details the impact that our pupil premium activity had on pupils in the 202</w:t>
      </w:r>
      <w:r w:rsidR="00FE1D10">
        <w:rPr>
          <w:rFonts w:cs="Arial"/>
        </w:rPr>
        <w:t>4</w:t>
      </w:r>
      <w:r w:rsidRPr="00A36C1F">
        <w:rPr>
          <w:rFonts w:cs="Arial"/>
        </w:rPr>
        <w:t xml:space="preserve"> to 202</w:t>
      </w:r>
      <w:r w:rsidR="00FE1D10">
        <w:rPr>
          <w:rFonts w:cs="Arial"/>
        </w:rPr>
        <w:t>5</w:t>
      </w:r>
      <w:r w:rsidRPr="00A36C1F">
        <w:rPr>
          <w:rFonts w:cs="Arial"/>
        </w:rPr>
        <w:t xml:space="preserve"> academic year.</w:t>
      </w:r>
    </w:p>
    <w:tbl>
      <w:tblPr>
        <w:tblW w:w="10350" w:type="dxa"/>
        <w:tblCellMar>
          <w:left w:w="10" w:type="dxa"/>
          <w:right w:w="10" w:type="dxa"/>
        </w:tblCellMar>
        <w:tblLook w:val="0000" w:firstRow="0" w:lastRow="0" w:firstColumn="0" w:lastColumn="0" w:noHBand="0" w:noVBand="0"/>
      </w:tblPr>
      <w:tblGrid>
        <w:gridCol w:w="2715"/>
        <w:gridCol w:w="7635"/>
      </w:tblGrid>
      <w:tr w:rsidR="005143E2" w:rsidRPr="00A36C1F" w14:paraId="0C489547" w14:textId="77777777" w:rsidTr="56B26102">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BFD84" w14:textId="77777777" w:rsidR="005143E2" w:rsidRPr="007C2395" w:rsidRDefault="23C18106" w:rsidP="007C5939">
            <w:pPr>
              <w:pStyle w:val="TableRow"/>
              <w:rPr>
                <w:rFonts w:cs="Arial"/>
              </w:rPr>
            </w:pPr>
            <w:r w:rsidRPr="007C2395">
              <w:rPr>
                <w:rFonts w:cs="Arial"/>
              </w:rPr>
              <w:t>Aim</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7E22" w14:textId="77777777" w:rsidR="005143E2" w:rsidRPr="00A36C1F" w:rsidRDefault="005143E2" w:rsidP="007C5939">
            <w:pPr>
              <w:pStyle w:val="TableRow"/>
              <w:rPr>
                <w:rFonts w:cs="Arial"/>
              </w:rPr>
            </w:pPr>
            <w:r w:rsidRPr="00A36C1F">
              <w:rPr>
                <w:rFonts w:cs="Arial"/>
              </w:rPr>
              <w:t>Outcome</w:t>
            </w:r>
          </w:p>
        </w:tc>
      </w:tr>
      <w:tr w:rsidR="005143E2" w:rsidRPr="00A36C1F" w14:paraId="7EF81E11" w14:textId="77777777" w:rsidTr="56B26102">
        <w:trPr>
          <w:trHeight w:val="1721"/>
        </w:trPr>
        <w:tc>
          <w:tcPr>
            <w:tcW w:w="2715"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7937DBD" w14:textId="32382A4C" w:rsidR="005143E2" w:rsidRPr="007C2395" w:rsidRDefault="5F8FDB6B" w:rsidP="007C2395">
            <w:pPr>
              <w:pStyle w:val="ListParagraph"/>
              <w:numPr>
                <w:ilvl w:val="0"/>
                <w:numId w:val="21"/>
              </w:numPr>
              <w:rPr>
                <w:rFonts w:cs="Arial"/>
              </w:rPr>
            </w:pPr>
            <w:r w:rsidRPr="007C2395">
              <w:rPr>
                <w:rFonts w:cs="Arial"/>
              </w:rPr>
              <w:t>Improved attainment and progress among disadvantaged students across the curriculum at the end of KS4, with a particular focus on maths, science and MFL.</w:t>
            </w:r>
          </w:p>
        </w:tc>
        <w:tc>
          <w:tcPr>
            <w:tcW w:w="7635"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46F0C4C" w14:textId="3C10DBE8" w:rsidR="0B798167" w:rsidRDefault="0B798167" w:rsidP="083A157D">
            <w:pPr>
              <w:pStyle w:val="TableRow"/>
              <w:ind w:left="0"/>
              <w:rPr>
                <w:rFonts w:cs="Arial"/>
                <w:color w:val="000000" w:themeColor="text1"/>
              </w:rPr>
            </w:pPr>
            <w:r w:rsidRPr="083A157D">
              <w:rPr>
                <w:rFonts w:cs="Arial"/>
                <w:color w:val="000000" w:themeColor="text1"/>
              </w:rPr>
              <w:t>Students in the class of 2024</w:t>
            </w:r>
            <w:r w:rsidR="037B473F" w:rsidRPr="083A157D">
              <w:rPr>
                <w:rFonts w:cs="Arial"/>
                <w:color w:val="000000" w:themeColor="text1"/>
              </w:rPr>
              <w:t>-</w:t>
            </w:r>
            <w:r w:rsidRPr="083A157D">
              <w:rPr>
                <w:rFonts w:cs="Arial"/>
                <w:color w:val="000000" w:themeColor="text1"/>
              </w:rPr>
              <w:t xml:space="preserve">5 benefited from a range of developments and support across the curriculum areas. Students also benefited from targeted support through tutoring programmes (provided in person by school staff and </w:t>
            </w:r>
            <w:r w:rsidR="65941597" w:rsidRPr="083A157D">
              <w:rPr>
                <w:rFonts w:cs="Arial"/>
                <w:color w:val="000000" w:themeColor="text1"/>
              </w:rPr>
              <w:t xml:space="preserve">masterclass </w:t>
            </w:r>
            <w:r w:rsidR="32B39AB4" w:rsidRPr="083A157D">
              <w:rPr>
                <w:rFonts w:cs="Arial"/>
                <w:color w:val="000000" w:themeColor="text1"/>
              </w:rPr>
              <w:t>sessions provided by MAT recruitment</w:t>
            </w:r>
            <w:r w:rsidRPr="083A157D">
              <w:rPr>
                <w:rFonts w:cs="Arial"/>
                <w:color w:val="000000" w:themeColor="text1"/>
              </w:rPr>
              <w:t>), and tutor time revision sessions linked to English, maths</w:t>
            </w:r>
            <w:r w:rsidR="79E819C2" w:rsidRPr="083A157D">
              <w:rPr>
                <w:rFonts w:cs="Arial"/>
                <w:color w:val="000000" w:themeColor="text1"/>
              </w:rPr>
              <w:t xml:space="preserve">, </w:t>
            </w:r>
            <w:r w:rsidRPr="083A157D">
              <w:rPr>
                <w:rFonts w:cs="Arial"/>
                <w:color w:val="000000" w:themeColor="text1"/>
              </w:rPr>
              <w:t>science</w:t>
            </w:r>
            <w:r w:rsidR="7B3BC045" w:rsidRPr="083A157D">
              <w:rPr>
                <w:rFonts w:cs="Arial"/>
                <w:color w:val="000000" w:themeColor="text1"/>
              </w:rPr>
              <w:t xml:space="preserve"> and history</w:t>
            </w:r>
            <w:r w:rsidRPr="083A157D">
              <w:rPr>
                <w:rFonts w:cs="Arial"/>
                <w:color w:val="000000" w:themeColor="text1"/>
              </w:rPr>
              <w:t>.</w:t>
            </w:r>
          </w:p>
          <w:p w14:paraId="6232B12E" w14:textId="28AAD2FD" w:rsidR="083A157D" w:rsidRDefault="083A157D" w:rsidP="083A157D">
            <w:pPr>
              <w:pStyle w:val="TableRow"/>
            </w:pPr>
          </w:p>
          <w:p w14:paraId="44048292" w14:textId="4E241018" w:rsidR="00CE7FDE" w:rsidRPr="00A36C1F" w:rsidRDefault="2C19636D" w:rsidP="003448AA">
            <w:pPr>
              <w:pStyle w:val="TableRow"/>
              <w:numPr>
                <w:ilvl w:val="0"/>
                <w:numId w:val="2"/>
              </w:numPr>
            </w:pPr>
            <w:r w:rsidRPr="083A157D">
              <w:rPr>
                <w:rFonts w:cs="Arial"/>
              </w:rPr>
              <w:t xml:space="preserve">9-7 achievement for English and maths improved, with both subject areas achieving outcomes in line with target ranges. </w:t>
            </w:r>
          </w:p>
          <w:p w14:paraId="3A0E4F5D" w14:textId="245F7417" w:rsidR="00CE7FDE" w:rsidRPr="00A36C1F" w:rsidRDefault="64693B52" w:rsidP="003448AA">
            <w:pPr>
              <w:pStyle w:val="TableRow"/>
              <w:numPr>
                <w:ilvl w:val="0"/>
                <w:numId w:val="2"/>
              </w:numPr>
              <w:rPr>
                <w:rFonts w:cs="Arial"/>
              </w:rPr>
            </w:pPr>
            <w:r w:rsidRPr="56B26102">
              <w:rPr>
                <w:rFonts w:cs="Arial"/>
              </w:rPr>
              <w:t xml:space="preserve">9-5 achievement in English was above </w:t>
            </w:r>
            <w:r w:rsidR="7782C5D5" w:rsidRPr="56B26102">
              <w:rPr>
                <w:rFonts w:cs="Arial"/>
              </w:rPr>
              <w:t>targeted levels.</w:t>
            </w:r>
            <w:r w:rsidRPr="56B26102">
              <w:rPr>
                <w:rFonts w:cs="Arial"/>
              </w:rPr>
              <w:t xml:space="preserve"> </w:t>
            </w:r>
          </w:p>
          <w:p w14:paraId="6BC12AEC" w14:textId="5BC9F524" w:rsidR="00CE7FDE" w:rsidRPr="00A36C1F" w:rsidRDefault="2C19636D" w:rsidP="003448AA">
            <w:pPr>
              <w:pStyle w:val="TableRow"/>
              <w:numPr>
                <w:ilvl w:val="0"/>
                <w:numId w:val="2"/>
              </w:numPr>
            </w:pPr>
            <w:r w:rsidRPr="083A157D">
              <w:rPr>
                <w:rFonts w:cs="Arial"/>
              </w:rPr>
              <w:t xml:space="preserve">Combined science outcomes increased by 4% at 4+ and 3% at 5+. </w:t>
            </w:r>
          </w:p>
          <w:p w14:paraId="52E1816D" w14:textId="47B40D23" w:rsidR="00CE7FDE" w:rsidRPr="00A36C1F" w:rsidRDefault="2C19636D" w:rsidP="003448AA">
            <w:pPr>
              <w:pStyle w:val="TableRow"/>
              <w:numPr>
                <w:ilvl w:val="0"/>
                <w:numId w:val="2"/>
              </w:numPr>
            </w:pPr>
            <w:r w:rsidRPr="083A157D">
              <w:rPr>
                <w:rFonts w:cs="Arial"/>
              </w:rPr>
              <w:t xml:space="preserve">EBACC outcomes increased by 8% at 4+ and 5% at 5+. </w:t>
            </w:r>
          </w:p>
          <w:p w14:paraId="46F923A6" w14:textId="7E1537B5" w:rsidR="00CE7FDE" w:rsidRPr="00A36C1F" w:rsidRDefault="352FD7AD" w:rsidP="003448AA">
            <w:pPr>
              <w:pStyle w:val="TableRow"/>
              <w:numPr>
                <w:ilvl w:val="0"/>
                <w:numId w:val="2"/>
              </w:numPr>
            </w:pPr>
            <w:r w:rsidRPr="083A157D">
              <w:rPr>
                <w:rFonts w:cs="Arial"/>
              </w:rPr>
              <w:t>G</w:t>
            </w:r>
            <w:r w:rsidR="2C19636D" w:rsidRPr="083A157D">
              <w:rPr>
                <w:rFonts w:cs="Arial"/>
              </w:rPr>
              <w:t>eography</w:t>
            </w:r>
            <w:r w:rsidR="154CA901" w:rsidRPr="083A157D">
              <w:rPr>
                <w:rFonts w:cs="Arial"/>
              </w:rPr>
              <w:t xml:space="preserve"> and </w:t>
            </w:r>
            <w:r w:rsidR="2C19636D" w:rsidRPr="083A157D">
              <w:rPr>
                <w:rFonts w:cs="Arial"/>
              </w:rPr>
              <w:t xml:space="preserve">Spanish improved from 2024 results at all levels. </w:t>
            </w:r>
          </w:p>
          <w:p w14:paraId="4CA16E0A" w14:textId="71C79D82" w:rsidR="00CE7FDE" w:rsidRPr="00A36C1F" w:rsidRDefault="2C19636D" w:rsidP="003448AA">
            <w:pPr>
              <w:pStyle w:val="TableRow"/>
              <w:numPr>
                <w:ilvl w:val="0"/>
                <w:numId w:val="2"/>
              </w:numPr>
              <w:rPr>
                <w:rFonts w:cs="Arial"/>
              </w:rPr>
            </w:pPr>
            <w:r w:rsidRPr="083A157D">
              <w:rPr>
                <w:rFonts w:cs="Arial"/>
              </w:rPr>
              <w:t xml:space="preserve">History maintained the improvements at the 4+ level from 2024 and demonstrated further improvement at the 5+ and 7+ levels. </w:t>
            </w:r>
          </w:p>
          <w:p w14:paraId="6F13A107" w14:textId="71EE2A5B" w:rsidR="00CE7FDE" w:rsidRPr="00A36C1F" w:rsidRDefault="00CE7FDE" w:rsidP="083A157D">
            <w:pPr>
              <w:pStyle w:val="TableRow"/>
              <w:rPr>
                <w:rFonts w:cs="Arial"/>
              </w:rPr>
            </w:pPr>
          </w:p>
          <w:p w14:paraId="504B974C" w14:textId="334CCEEA" w:rsidR="00CE7FDE" w:rsidRPr="00A36C1F" w:rsidRDefault="00CE7FDE" w:rsidP="083A157D">
            <w:pPr>
              <w:pStyle w:val="TableRow"/>
              <w:rPr>
                <w:rFonts w:cs="Arial"/>
              </w:rPr>
            </w:pPr>
          </w:p>
        </w:tc>
      </w:tr>
      <w:tr w:rsidR="005143E2" w:rsidRPr="00A36C1F" w14:paraId="3D213A7F" w14:textId="77777777" w:rsidTr="56B26102">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65BC1" w14:textId="6DBC20E7" w:rsidR="005143E2" w:rsidRPr="007C2395" w:rsidRDefault="5F8FDB6B" w:rsidP="007C2395">
            <w:pPr>
              <w:pStyle w:val="ListParagraph"/>
              <w:numPr>
                <w:ilvl w:val="0"/>
                <w:numId w:val="21"/>
              </w:numPr>
              <w:rPr>
                <w:rFonts w:cs="Arial"/>
              </w:rPr>
            </w:pPr>
            <w:r w:rsidRPr="007C2395">
              <w:rPr>
                <w:rFonts w:cs="Arial"/>
              </w:rPr>
              <w:t>Improved scholarly habits for all students, including disadvantaged, across all subjects with a particular focus on metacognitive approaches.</w:t>
            </w:r>
            <w:r w:rsidR="36E46910" w:rsidRPr="007C2395">
              <w:rPr>
                <w:rFonts w:cs="Arial"/>
              </w:rPr>
              <w:t xml:space="preserve"> </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07166" w14:textId="5E17E87E" w:rsidR="00E1294E" w:rsidRDefault="0A6919E7" w:rsidP="007C5939">
            <w:pPr>
              <w:pStyle w:val="TableRow"/>
              <w:ind w:left="0"/>
              <w:rPr>
                <w:rFonts w:cs="Arial"/>
              </w:rPr>
            </w:pPr>
            <w:r w:rsidRPr="083A157D">
              <w:rPr>
                <w:rFonts w:cs="Arial"/>
              </w:rPr>
              <w:t xml:space="preserve">Our </w:t>
            </w:r>
            <w:r w:rsidR="1FA4DA1D" w:rsidRPr="083A157D">
              <w:rPr>
                <w:rFonts w:cs="Arial"/>
              </w:rPr>
              <w:t>M</w:t>
            </w:r>
            <w:r w:rsidRPr="083A157D">
              <w:rPr>
                <w:rFonts w:cs="Arial"/>
              </w:rPr>
              <w:t xml:space="preserve">asters of </w:t>
            </w:r>
            <w:r w:rsidR="36EF2419" w:rsidRPr="083A157D">
              <w:rPr>
                <w:rFonts w:cs="Arial"/>
              </w:rPr>
              <w:t>K</w:t>
            </w:r>
            <w:r w:rsidRPr="083A157D">
              <w:rPr>
                <w:rFonts w:cs="Arial"/>
              </w:rPr>
              <w:t xml:space="preserve">nowledge approach develops </w:t>
            </w:r>
            <w:r w:rsidR="7F88E182" w:rsidRPr="083A157D">
              <w:rPr>
                <w:rFonts w:cs="Arial"/>
              </w:rPr>
              <w:t>students'</w:t>
            </w:r>
            <w:r w:rsidRPr="083A157D">
              <w:rPr>
                <w:rFonts w:cs="Arial"/>
              </w:rPr>
              <w:t xml:space="preserve"> scholarly habits. Each curriculum area identifie</w:t>
            </w:r>
            <w:r w:rsidR="52F2A9A8" w:rsidRPr="083A157D">
              <w:rPr>
                <w:rFonts w:cs="Arial"/>
              </w:rPr>
              <w:t>s</w:t>
            </w:r>
            <w:r w:rsidRPr="083A157D">
              <w:rPr>
                <w:rFonts w:cs="Arial"/>
              </w:rPr>
              <w:t xml:space="preserve"> questions</w:t>
            </w:r>
            <w:r w:rsidR="2C42C890" w:rsidRPr="083A157D">
              <w:rPr>
                <w:rFonts w:cs="Arial"/>
              </w:rPr>
              <w:t xml:space="preserve"> (5 or 6)</w:t>
            </w:r>
            <w:r w:rsidRPr="083A157D">
              <w:rPr>
                <w:rFonts w:cs="Arial"/>
              </w:rPr>
              <w:t xml:space="preserve"> for each week of every half term that students are expect</w:t>
            </w:r>
            <w:r w:rsidR="54B465DA" w:rsidRPr="083A157D">
              <w:rPr>
                <w:rFonts w:cs="Arial"/>
              </w:rPr>
              <w:t>ed to learn the answers to.</w:t>
            </w:r>
            <w:r w:rsidR="40DD4D90" w:rsidRPr="083A157D">
              <w:rPr>
                <w:rFonts w:cs="Arial"/>
              </w:rPr>
              <w:t xml:space="preserve"> Student practice these questions and answers in year group Aspiration Briefings, in lessons as do now activities and for weekly homework. </w:t>
            </w:r>
            <w:r w:rsidR="59325F2C" w:rsidRPr="083A157D">
              <w:rPr>
                <w:rFonts w:cs="Arial"/>
              </w:rPr>
              <w:t>Through assembly and aspiration briefings students are taught the techniques of -</w:t>
            </w:r>
          </w:p>
          <w:p w14:paraId="0801F6A7" w14:textId="06037EC5" w:rsidR="59325F2C" w:rsidRDefault="59325F2C" w:rsidP="003448AA">
            <w:pPr>
              <w:pStyle w:val="TableRow"/>
              <w:numPr>
                <w:ilvl w:val="0"/>
                <w:numId w:val="1"/>
              </w:numPr>
              <w:rPr>
                <w:rFonts w:cs="Arial"/>
              </w:rPr>
            </w:pPr>
            <w:r w:rsidRPr="083A157D">
              <w:rPr>
                <w:rFonts w:cs="Arial"/>
              </w:rPr>
              <w:t>Look, cover, check and correct</w:t>
            </w:r>
          </w:p>
          <w:p w14:paraId="2FFCCCE3" w14:textId="4783AF5D" w:rsidR="59325F2C" w:rsidRDefault="59325F2C" w:rsidP="003448AA">
            <w:pPr>
              <w:pStyle w:val="TableRow"/>
              <w:numPr>
                <w:ilvl w:val="0"/>
                <w:numId w:val="1"/>
              </w:numPr>
              <w:rPr>
                <w:rFonts w:cs="Arial"/>
              </w:rPr>
            </w:pPr>
            <w:r w:rsidRPr="083A157D">
              <w:rPr>
                <w:rFonts w:cs="Arial"/>
              </w:rPr>
              <w:t>Memory recall, check and correct</w:t>
            </w:r>
          </w:p>
          <w:p w14:paraId="3240ABC7" w14:textId="05FCF02A" w:rsidR="59325F2C" w:rsidRDefault="59325F2C" w:rsidP="003448AA">
            <w:pPr>
              <w:pStyle w:val="TableRow"/>
              <w:numPr>
                <w:ilvl w:val="0"/>
                <w:numId w:val="1"/>
              </w:numPr>
              <w:rPr>
                <w:rFonts w:cs="Arial"/>
              </w:rPr>
            </w:pPr>
            <w:r w:rsidRPr="083A157D">
              <w:rPr>
                <w:rFonts w:cs="Arial"/>
              </w:rPr>
              <w:t>Flash cards, used following the Leitner system.</w:t>
            </w:r>
          </w:p>
          <w:p w14:paraId="4CC0CF52" w14:textId="5069B85D" w:rsidR="083A157D" w:rsidRDefault="083A157D" w:rsidP="083A157D">
            <w:pPr>
              <w:pStyle w:val="TableRow"/>
              <w:rPr>
                <w:rFonts w:cs="Arial"/>
              </w:rPr>
            </w:pPr>
          </w:p>
          <w:p w14:paraId="7C1AAC0A" w14:textId="549B93B5" w:rsidR="005143E2" w:rsidRPr="00E1294E" w:rsidRDefault="5AB259AF" w:rsidP="56B26102">
            <w:pPr>
              <w:pStyle w:val="TableRow"/>
              <w:rPr>
                <w:rFonts w:cs="Arial"/>
              </w:rPr>
            </w:pPr>
            <w:r w:rsidRPr="56B26102">
              <w:rPr>
                <w:rFonts w:cs="Arial"/>
              </w:rPr>
              <w:t>Students then complete half termly Mastery Recall Tests (MRTs) to check their knowledge recall. Students are reward for their scholarly habits with our legacy points, Aspiration Table, golden ticks and Golden Ticket Assemblies at the end of each term.</w:t>
            </w:r>
          </w:p>
          <w:p w14:paraId="0B43A518" w14:textId="5391C8D2" w:rsidR="00530161" w:rsidRPr="00A36C1F" w:rsidRDefault="00530161" w:rsidP="083A157D">
            <w:pPr>
              <w:pStyle w:val="TableRow"/>
              <w:shd w:val="clear" w:color="auto" w:fill="FFFFFF" w:themeFill="background1"/>
              <w:spacing w:after="0"/>
              <w:ind w:left="0"/>
              <w:rPr>
                <w:rFonts w:ascii="Segoe UI" w:hAnsi="Segoe UI" w:cs="Segoe UI"/>
                <w:color w:val="A6A6A6" w:themeColor="background1" w:themeShade="A6"/>
                <w:highlight w:val="yellow"/>
              </w:rPr>
            </w:pPr>
          </w:p>
        </w:tc>
      </w:tr>
      <w:tr w:rsidR="00A26A24" w:rsidRPr="00A36C1F" w14:paraId="258F2999" w14:textId="77777777" w:rsidTr="56B26102">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02EB4" w14:textId="5E041EFA" w:rsidR="0061669E" w:rsidRPr="007C2395" w:rsidRDefault="5F8FDB6B" w:rsidP="007C2395">
            <w:pPr>
              <w:pStyle w:val="TableRowCentered"/>
              <w:numPr>
                <w:ilvl w:val="0"/>
                <w:numId w:val="21"/>
              </w:numPr>
              <w:jc w:val="left"/>
              <w:rPr>
                <w:rFonts w:cs="Arial"/>
              </w:rPr>
            </w:pPr>
            <w:r w:rsidRPr="007C2395">
              <w:rPr>
                <w:rFonts w:cs="Arial"/>
              </w:rPr>
              <w:t>Disadvantaged student’s participation rate in enrichment and leadership opportunities increases.</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2FC0" w14:textId="5674C8F7" w:rsidR="00E1294E" w:rsidRDefault="7C060714" w:rsidP="00A26A24">
            <w:pPr>
              <w:pStyle w:val="TableRowCentered"/>
              <w:jc w:val="left"/>
              <w:rPr>
                <w:rFonts w:cs="Arial"/>
              </w:rPr>
            </w:pPr>
            <w:r w:rsidRPr="3CB21C40">
              <w:rPr>
                <w:rFonts w:cs="Arial"/>
              </w:rPr>
              <w:t>All pupils in Year 7 – 10 access our electives enrichment programme for one hour per week</w:t>
            </w:r>
            <w:r w:rsidR="42E9529D" w:rsidRPr="3CB21C40">
              <w:rPr>
                <w:rFonts w:cs="Arial"/>
              </w:rPr>
              <w:t xml:space="preserve"> during the school day</w:t>
            </w:r>
            <w:r w:rsidRPr="3CB21C40">
              <w:rPr>
                <w:rFonts w:cs="Arial"/>
              </w:rPr>
              <w:t>. As such all disadvantaged students are able to access the programme</w:t>
            </w:r>
            <w:r w:rsidR="2AB35E9A" w:rsidRPr="3CB21C40">
              <w:rPr>
                <w:rFonts w:cs="Arial"/>
              </w:rPr>
              <w:t xml:space="preserve"> in terms of attendance and all activities are fully funded</w:t>
            </w:r>
            <w:r w:rsidR="1D4561E7" w:rsidRPr="3CB21C40">
              <w:rPr>
                <w:rFonts w:cs="Arial"/>
              </w:rPr>
              <w:t>. Pupils make four choices, with disadvantaged pupils prioritised and assigned their first choice</w:t>
            </w:r>
            <w:r w:rsidRPr="3CB21C40">
              <w:rPr>
                <w:rFonts w:cs="Arial"/>
              </w:rPr>
              <w:t xml:space="preserve"> </w:t>
            </w:r>
            <w:r w:rsidR="28644E34" w:rsidRPr="3CB21C40">
              <w:rPr>
                <w:rFonts w:cs="Arial"/>
              </w:rPr>
              <w:t>to ensure maximum engagement.</w:t>
            </w:r>
          </w:p>
          <w:p w14:paraId="779127DD" w14:textId="2B08A2D1" w:rsidR="3CB21C40" w:rsidRDefault="3CB21C40" w:rsidP="3CB21C40">
            <w:pPr>
              <w:pStyle w:val="TableRowCentered"/>
              <w:jc w:val="left"/>
              <w:rPr>
                <w:rFonts w:cs="Arial"/>
              </w:rPr>
            </w:pPr>
          </w:p>
          <w:p w14:paraId="37C034F2" w14:textId="57F80147" w:rsidR="0E2F731F" w:rsidRDefault="0E2F731F" w:rsidP="3CB21C40">
            <w:pPr>
              <w:pStyle w:val="TableRowCentered"/>
              <w:jc w:val="left"/>
              <w:rPr>
                <w:rFonts w:cs="Arial"/>
              </w:rPr>
            </w:pPr>
            <w:r w:rsidRPr="660FC53B">
              <w:rPr>
                <w:rFonts w:cs="Arial"/>
              </w:rPr>
              <w:t>All Year 7 students participated in a visit to a range of cultural venues in Manchester and all Year 10 students accessed CEIAG opport</w:t>
            </w:r>
            <w:r w:rsidR="60B334BF" w:rsidRPr="660FC53B">
              <w:rPr>
                <w:rFonts w:cs="Arial"/>
              </w:rPr>
              <w:t>unities</w:t>
            </w:r>
            <w:r w:rsidR="620DA07B" w:rsidRPr="660FC53B">
              <w:rPr>
                <w:rFonts w:cs="Arial"/>
              </w:rPr>
              <w:t>, including taster days at college and work experience.</w:t>
            </w:r>
          </w:p>
          <w:p w14:paraId="77E2843E" w14:textId="31D87A69" w:rsidR="3CB21C40" w:rsidRDefault="3CB21C40" w:rsidP="3CB21C40">
            <w:pPr>
              <w:pStyle w:val="TableRowCentered"/>
              <w:jc w:val="left"/>
              <w:rPr>
                <w:rFonts w:cs="Arial"/>
              </w:rPr>
            </w:pPr>
          </w:p>
          <w:p w14:paraId="5D4F4601" w14:textId="3EAB4EC5" w:rsidR="60B334BF" w:rsidRDefault="60B334BF" w:rsidP="3CB21C40">
            <w:pPr>
              <w:pStyle w:val="TableRowCentered"/>
              <w:jc w:val="left"/>
              <w:rPr>
                <w:rFonts w:cs="Arial"/>
              </w:rPr>
            </w:pPr>
            <w:r w:rsidRPr="660FC53B">
              <w:rPr>
                <w:rFonts w:cs="Arial"/>
              </w:rPr>
              <w:t>All students participate in our Aspiration days and Enrichment Week with a range of events and visitors in school all fully funded, this included the Human Utopia project and the You</w:t>
            </w:r>
            <w:r w:rsidR="4E76D660" w:rsidRPr="660FC53B">
              <w:rPr>
                <w:rFonts w:cs="Arial"/>
              </w:rPr>
              <w:t>ng Green Britain Challenge for Year 9.</w:t>
            </w:r>
          </w:p>
          <w:p w14:paraId="16A8C925" w14:textId="75593AB2" w:rsidR="00A26A24" w:rsidRPr="3CBC4D78" w:rsidRDefault="00A26A24" w:rsidP="660FC53B">
            <w:pPr>
              <w:pStyle w:val="TableRowCentered"/>
              <w:jc w:val="left"/>
              <w:rPr>
                <w:rFonts w:cs="Arial"/>
              </w:rPr>
            </w:pPr>
          </w:p>
          <w:p w14:paraId="578CB0CE" w14:textId="2490C0E2" w:rsidR="00A26A24" w:rsidRPr="3CBC4D78" w:rsidRDefault="38E32AE3" w:rsidP="660FC53B">
            <w:pPr>
              <w:pStyle w:val="TableRowCentered"/>
              <w:jc w:val="left"/>
              <w:rPr>
                <w:rFonts w:cs="Arial"/>
                <w:color w:val="000000" w:themeColor="text1"/>
              </w:rPr>
            </w:pPr>
            <w:r w:rsidRPr="660FC53B">
              <w:rPr>
                <w:rFonts w:cs="Arial"/>
                <w:color w:val="000000" w:themeColor="text1"/>
              </w:rPr>
              <w:t>Students in all year groups are involved in leadership opportunities</w:t>
            </w:r>
            <w:r w:rsidR="5AA1ACC7" w:rsidRPr="660FC53B">
              <w:rPr>
                <w:rFonts w:cs="Arial"/>
                <w:color w:val="000000" w:themeColor="text1"/>
              </w:rPr>
              <w:t>. In Year 7 and 9</w:t>
            </w:r>
            <w:r w:rsidRPr="660FC53B">
              <w:rPr>
                <w:rFonts w:cs="Arial"/>
                <w:color w:val="000000" w:themeColor="text1"/>
              </w:rPr>
              <w:t xml:space="preserve"> </w:t>
            </w:r>
            <w:r w:rsidR="63B9271A" w:rsidRPr="660FC53B">
              <w:rPr>
                <w:rFonts w:cs="Arial"/>
                <w:color w:val="000000" w:themeColor="text1"/>
              </w:rPr>
              <w:t>50</w:t>
            </w:r>
            <w:r w:rsidRPr="660FC53B">
              <w:rPr>
                <w:rFonts w:cs="Arial"/>
                <w:color w:val="000000" w:themeColor="text1"/>
              </w:rPr>
              <w:t xml:space="preserve">% of leadership opportunities </w:t>
            </w:r>
            <w:r w:rsidR="4706375D" w:rsidRPr="660FC53B">
              <w:rPr>
                <w:rFonts w:cs="Arial"/>
                <w:color w:val="000000" w:themeColor="text1"/>
              </w:rPr>
              <w:t xml:space="preserve">are </w:t>
            </w:r>
            <w:r w:rsidRPr="660FC53B">
              <w:rPr>
                <w:rFonts w:cs="Arial"/>
                <w:color w:val="000000" w:themeColor="text1"/>
              </w:rPr>
              <w:t>taken by disadvantaged students (</w:t>
            </w:r>
            <w:r w:rsidR="071FFF24" w:rsidRPr="660FC53B">
              <w:rPr>
                <w:rFonts w:cs="Arial"/>
                <w:color w:val="000000" w:themeColor="text1"/>
              </w:rPr>
              <w:t>12</w:t>
            </w:r>
            <w:r w:rsidRPr="660FC53B">
              <w:rPr>
                <w:rFonts w:cs="Arial"/>
                <w:color w:val="000000" w:themeColor="text1"/>
              </w:rPr>
              <w:t xml:space="preserve"> students).</w:t>
            </w:r>
            <w:r w:rsidR="3520DE17" w:rsidRPr="660FC53B">
              <w:rPr>
                <w:rFonts w:cs="Arial"/>
                <w:color w:val="000000" w:themeColor="text1"/>
              </w:rPr>
              <w:t xml:space="preserve"> There is a focus for development in Year 8 and 10 to ensure disadvantaged students are proportionally represented in leadership roles.</w:t>
            </w:r>
          </w:p>
          <w:p w14:paraId="3D657D64" w14:textId="57ADF918" w:rsidR="00A26A24" w:rsidRPr="3CBC4D78" w:rsidRDefault="00A26A24" w:rsidP="660FC53B">
            <w:pPr>
              <w:pStyle w:val="TableRowCentered"/>
              <w:jc w:val="left"/>
              <w:rPr>
                <w:rFonts w:cs="Arial"/>
                <w:color w:val="000000" w:themeColor="text1"/>
              </w:rPr>
            </w:pPr>
          </w:p>
          <w:p w14:paraId="4F7F7DAB" w14:textId="3D30A08A" w:rsidR="00A26A24" w:rsidRPr="3CBC4D78" w:rsidRDefault="1619A3C9" w:rsidP="660FC53B">
            <w:pPr>
              <w:pStyle w:val="TableRowCentered"/>
              <w:jc w:val="left"/>
              <w:rPr>
                <w:rFonts w:cs="Arial"/>
                <w:color w:val="000000" w:themeColor="text1"/>
              </w:rPr>
            </w:pPr>
            <w:r w:rsidRPr="56B26102">
              <w:rPr>
                <w:rFonts w:cs="Arial"/>
                <w:color w:val="000000" w:themeColor="text1"/>
              </w:rPr>
              <w:t>Following the CEIAG opportunities organised for students our 2025 moving on report records that 9</w:t>
            </w:r>
            <w:r w:rsidR="4EE2A00A" w:rsidRPr="56B26102">
              <w:rPr>
                <w:rFonts w:cs="Arial"/>
                <w:color w:val="000000" w:themeColor="text1"/>
              </w:rPr>
              <w:t>6.38</w:t>
            </w:r>
            <w:r w:rsidRPr="56B26102">
              <w:rPr>
                <w:rFonts w:cs="Arial"/>
                <w:color w:val="000000" w:themeColor="text1"/>
              </w:rPr>
              <w:t>% of our class of 2025 are in learning placements</w:t>
            </w:r>
            <w:r w:rsidR="40CABC15" w:rsidRPr="56B26102">
              <w:rPr>
                <w:rFonts w:cs="Arial"/>
                <w:color w:val="000000" w:themeColor="text1"/>
              </w:rPr>
              <w:t>.</w:t>
            </w:r>
          </w:p>
          <w:p w14:paraId="7DCC66C2" w14:textId="3F919E5B" w:rsidR="00A26A24" w:rsidRPr="3CBC4D78" w:rsidRDefault="00A26A24" w:rsidP="00A26A24">
            <w:pPr>
              <w:pStyle w:val="TableRowCentered"/>
              <w:jc w:val="left"/>
              <w:rPr>
                <w:rFonts w:cs="Arial"/>
              </w:rPr>
            </w:pPr>
          </w:p>
        </w:tc>
      </w:tr>
      <w:tr w:rsidR="00A26A24" w:rsidRPr="00A36C1F" w14:paraId="52CA72C5" w14:textId="77777777" w:rsidTr="56B26102">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8B6A8" w14:textId="3758C72C" w:rsidR="00A26A24" w:rsidRPr="007C2395" w:rsidRDefault="5F8FDB6B" w:rsidP="007C2395">
            <w:pPr>
              <w:pStyle w:val="TableRowCentered"/>
              <w:numPr>
                <w:ilvl w:val="0"/>
                <w:numId w:val="21"/>
              </w:numPr>
              <w:jc w:val="left"/>
              <w:rPr>
                <w:rFonts w:cs="Arial"/>
              </w:rPr>
            </w:pPr>
            <w:r w:rsidRPr="007C2395">
              <w:rPr>
                <w:rFonts w:cs="Arial"/>
              </w:rPr>
              <w:t>Improve reading for all students by the end of Key Stage 3.</w:t>
            </w:r>
            <w:r w:rsidR="36E46910" w:rsidRPr="007C2395">
              <w:rPr>
                <w:rFonts w:cs="Arial"/>
              </w:rPr>
              <w:t xml:space="preserve"> </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D16ED" w14:textId="44F284DA" w:rsidR="00A26A24" w:rsidRPr="00E1294E" w:rsidRDefault="00A26A24" w:rsidP="083A157D">
            <w:pPr>
              <w:pStyle w:val="TableRowCentered"/>
              <w:jc w:val="left"/>
              <w:rPr>
                <w:rFonts w:cs="Arial"/>
                <w:color w:val="A6A6A6" w:themeColor="background1" w:themeShade="A6"/>
              </w:rPr>
            </w:pPr>
            <w:r w:rsidRPr="660FC53B">
              <w:rPr>
                <w:rFonts w:cs="Arial"/>
                <w:color w:val="auto"/>
              </w:rPr>
              <w:t xml:space="preserve">To support the improvements to literacy a form time reading programme </w:t>
            </w:r>
            <w:r w:rsidR="2BCC9861" w:rsidRPr="660FC53B">
              <w:rPr>
                <w:rFonts w:cs="Arial"/>
                <w:color w:val="auto"/>
              </w:rPr>
              <w:t>runs</w:t>
            </w:r>
            <w:r w:rsidRPr="660FC53B">
              <w:rPr>
                <w:rFonts w:cs="Arial"/>
                <w:color w:val="auto"/>
              </w:rPr>
              <w:t xml:space="preserve"> as part of our reading for betterment programme.</w:t>
            </w:r>
            <w:r w:rsidR="0A1D8EBD" w:rsidRPr="660FC53B">
              <w:rPr>
                <w:rFonts w:cs="Arial"/>
                <w:color w:val="auto"/>
              </w:rPr>
              <w:t xml:space="preserve"> This includes sessions in the mornings and additional reading sessions every Thursday and Friday.</w:t>
            </w:r>
          </w:p>
          <w:p w14:paraId="1F3FA77B" w14:textId="1BB17439" w:rsidR="660FC53B" w:rsidRDefault="660FC53B" w:rsidP="660FC53B">
            <w:pPr>
              <w:pStyle w:val="TableRowCentered"/>
              <w:jc w:val="left"/>
              <w:rPr>
                <w:rFonts w:cs="Arial"/>
                <w:color w:val="auto"/>
              </w:rPr>
            </w:pPr>
          </w:p>
          <w:p w14:paraId="6707560F" w14:textId="01A94A53" w:rsidR="00A26A24" w:rsidRDefault="5F8FDB6B" w:rsidP="56B26102">
            <w:pPr>
              <w:pStyle w:val="TableRowCentered"/>
              <w:spacing w:line="259" w:lineRule="auto"/>
              <w:jc w:val="left"/>
              <w:rPr>
                <w:rFonts w:cs="Arial"/>
                <w:color w:val="auto"/>
              </w:rPr>
            </w:pPr>
            <w:r w:rsidRPr="56B26102">
              <w:rPr>
                <w:rFonts w:cs="Arial"/>
                <w:color w:val="auto"/>
              </w:rPr>
              <w:t>Investment was made in the library environment</w:t>
            </w:r>
            <w:r w:rsidR="0970901E" w:rsidRPr="56B26102">
              <w:rPr>
                <w:rFonts w:cs="Arial"/>
                <w:color w:val="auto"/>
              </w:rPr>
              <w:t xml:space="preserve">, </w:t>
            </w:r>
            <w:r w:rsidRPr="56B26102">
              <w:rPr>
                <w:rFonts w:cs="Arial"/>
                <w:color w:val="auto"/>
              </w:rPr>
              <w:t>in new books</w:t>
            </w:r>
            <w:r w:rsidR="06202C42" w:rsidRPr="56B26102">
              <w:rPr>
                <w:rFonts w:cs="Arial"/>
                <w:color w:val="auto"/>
              </w:rPr>
              <w:t xml:space="preserve"> and in kindles</w:t>
            </w:r>
            <w:r w:rsidRPr="56B26102">
              <w:rPr>
                <w:rFonts w:cs="Arial"/>
                <w:color w:val="auto"/>
              </w:rPr>
              <w:t xml:space="preserve">. In KS3 all students </w:t>
            </w:r>
            <w:r w:rsidR="59ABD9A5" w:rsidRPr="56B26102">
              <w:rPr>
                <w:rFonts w:cs="Arial"/>
                <w:color w:val="auto"/>
              </w:rPr>
              <w:t xml:space="preserve">visit the library as part of one of their English lessons. </w:t>
            </w:r>
          </w:p>
          <w:p w14:paraId="726C0D2D" w14:textId="67433DCF" w:rsidR="660FC53B" w:rsidRDefault="660FC53B" w:rsidP="660FC53B">
            <w:pPr>
              <w:pStyle w:val="TableRowCentered"/>
              <w:spacing w:line="259" w:lineRule="auto"/>
              <w:jc w:val="left"/>
              <w:rPr>
                <w:rFonts w:cs="Arial"/>
                <w:color w:val="auto"/>
              </w:rPr>
            </w:pPr>
          </w:p>
          <w:p w14:paraId="5A5543AF" w14:textId="77777777" w:rsidR="00A26A24" w:rsidRPr="00E1294E" w:rsidRDefault="00A26A24" w:rsidP="660FC53B">
            <w:pPr>
              <w:pStyle w:val="TableRowCentered"/>
              <w:jc w:val="left"/>
              <w:rPr>
                <w:rFonts w:cs="Arial"/>
                <w:color w:val="A6A6A6" w:themeColor="background1" w:themeShade="A6"/>
              </w:rPr>
            </w:pPr>
            <w:r w:rsidRPr="660FC53B">
              <w:rPr>
                <w:rFonts w:cs="Arial"/>
                <w:color w:val="auto"/>
              </w:rPr>
              <w:t xml:space="preserve">NGRT testing was completed to determine the reading age of all KS3 students, and this then informed cohorts of students for bespoke intervention packages for phonics, comprehension and reading fluency. </w:t>
            </w:r>
          </w:p>
          <w:p w14:paraId="37EA0D3E" w14:textId="3BD08515" w:rsidR="660FC53B" w:rsidRDefault="660FC53B" w:rsidP="660FC53B">
            <w:pPr>
              <w:pStyle w:val="TableRowCentered"/>
              <w:jc w:val="left"/>
              <w:rPr>
                <w:rFonts w:cs="Arial"/>
                <w:color w:val="auto"/>
              </w:rPr>
            </w:pPr>
          </w:p>
          <w:p w14:paraId="14127342" w14:textId="2F7FDCF9" w:rsidR="00A26A24" w:rsidRPr="00E1294E" w:rsidRDefault="00A26A24" w:rsidP="660FC53B">
            <w:pPr>
              <w:pStyle w:val="TableRowCentered"/>
              <w:jc w:val="left"/>
              <w:rPr>
                <w:rFonts w:cs="Arial"/>
                <w:color w:val="A6A6A6" w:themeColor="background1" w:themeShade="A6"/>
              </w:rPr>
            </w:pPr>
            <w:r w:rsidRPr="660FC53B">
              <w:rPr>
                <w:rFonts w:cs="Arial"/>
                <w:color w:val="auto"/>
              </w:rPr>
              <w:t>Identified staff received training to deliver specific literacy interventions, in particular Ruth Miskin Phonics Programme</w:t>
            </w:r>
            <w:r w:rsidR="7E24E411" w:rsidRPr="660FC53B">
              <w:rPr>
                <w:rFonts w:cs="Arial"/>
                <w:color w:val="auto"/>
              </w:rPr>
              <w:t xml:space="preserve"> and Lexonik Advance</w:t>
            </w:r>
            <w:r w:rsidRPr="660FC53B">
              <w:rPr>
                <w:rFonts w:cs="Arial"/>
                <w:color w:val="auto"/>
              </w:rPr>
              <w:t>.</w:t>
            </w:r>
            <w:r w:rsidR="764A8156" w:rsidRPr="660FC53B">
              <w:rPr>
                <w:rFonts w:cs="Arial"/>
                <w:color w:val="auto"/>
              </w:rPr>
              <w:t xml:space="preserve"> There are now three staff trained in delivering these interventions.</w:t>
            </w:r>
          </w:p>
          <w:p w14:paraId="1B7C9719" w14:textId="09906A7F" w:rsidR="660FC53B" w:rsidRDefault="660FC53B" w:rsidP="660FC53B">
            <w:pPr>
              <w:pStyle w:val="TableRowCentered"/>
              <w:jc w:val="left"/>
              <w:rPr>
                <w:rFonts w:cs="Arial"/>
                <w:color w:val="auto"/>
              </w:rPr>
            </w:pPr>
          </w:p>
          <w:p w14:paraId="0FC1BA84" w14:textId="7E658CE8" w:rsidR="00A26A24" w:rsidRPr="3CBC4D78" w:rsidRDefault="3D45A46E" w:rsidP="660FC53B">
            <w:pPr>
              <w:shd w:val="clear" w:color="auto" w:fill="FFFFFF" w:themeFill="background1"/>
              <w:spacing w:before="60" w:after="60"/>
              <w:ind w:left="45" w:right="45"/>
              <w:rPr>
                <w:rFonts w:eastAsia="Arial" w:cs="Arial"/>
                <w:color w:val="auto"/>
              </w:rPr>
            </w:pPr>
            <w:r w:rsidRPr="660FC53B">
              <w:rPr>
                <w:rFonts w:eastAsia="Arial" w:cs="Arial"/>
                <w:color w:val="auto"/>
              </w:rPr>
              <w:t xml:space="preserve">Annual reading age testing has shown a decrease in the number of students with a reading age significantly below their chronological age and therefore requiring intervention. For example, in Year 7 September 2022 there were 16 disadvantaged students with a reading age below their chronological age and in September 2024 (students now in Year 9), this number has reduced to 8. In the academic year of 2024-25, this cohort that are now in Year 10 has reduced to 3. </w:t>
            </w:r>
          </w:p>
          <w:p w14:paraId="78926807" w14:textId="7E109AEC" w:rsidR="660FC53B" w:rsidRDefault="660FC53B" w:rsidP="660FC53B">
            <w:pPr>
              <w:shd w:val="clear" w:color="auto" w:fill="FFFFFF" w:themeFill="background1"/>
              <w:spacing w:before="60" w:after="60"/>
              <w:ind w:left="45" w:right="45"/>
              <w:rPr>
                <w:rFonts w:eastAsia="Arial" w:cs="Arial"/>
                <w:color w:val="auto"/>
              </w:rPr>
            </w:pPr>
          </w:p>
          <w:p w14:paraId="066D7071" w14:textId="30D404FA" w:rsidR="00A26A24" w:rsidRPr="3CBC4D78" w:rsidRDefault="3D45A46E" w:rsidP="7F678807">
            <w:pPr>
              <w:shd w:val="clear" w:color="auto" w:fill="FFFFFF" w:themeFill="background1"/>
              <w:spacing w:before="60" w:after="60"/>
              <w:ind w:left="45" w:right="45"/>
              <w:rPr>
                <w:rFonts w:eastAsia="Arial" w:cs="Arial"/>
                <w:color w:val="auto"/>
              </w:rPr>
            </w:pPr>
            <w:r w:rsidRPr="7F678807">
              <w:rPr>
                <w:rFonts w:eastAsia="Arial" w:cs="Arial"/>
                <w:color w:val="auto"/>
              </w:rPr>
              <w:t xml:space="preserve">Of the DA students receiving reading intervention in 2023-24, 15 out of the 18 improved their reading age. </w:t>
            </w:r>
          </w:p>
          <w:p w14:paraId="3083FE95" w14:textId="70DEE96E" w:rsidR="00A26A24" w:rsidRPr="3CBC4D78" w:rsidRDefault="00A26A24" w:rsidP="56B26102">
            <w:pPr>
              <w:pStyle w:val="TableRowCentered"/>
              <w:ind w:left="0"/>
              <w:jc w:val="left"/>
              <w:rPr>
                <w:rFonts w:cs="Arial"/>
                <w:color w:val="FF0000"/>
              </w:rPr>
            </w:pPr>
          </w:p>
        </w:tc>
      </w:tr>
      <w:tr w:rsidR="00A26A24" w:rsidRPr="00A36C1F" w14:paraId="0C99451E" w14:textId="77777777" w:rsidTr="56B26102">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F6983" w14:textId="27CE7367" w:rsidR="00A26A24" w:rsidRPr="007C2395" w:rsidRDefault="5F8FDB6B" w:rsidP="007C2395">
            <w:pPr>
              <w:pStyle w:val="TableRowCentered"/>
              <w:numPr>
                <w:ilvl w:val="0"/>
                <w:numId w:val="21"/>
              </w:numPr>
              <w:jc w:val="left"/>
              <w:rPr>
                <w:rFonts w:cs="Arial"/>
              </w:rPr>
            </w:pPr>
            <w:r w:rsidRPr="007C2395">
              <w:rPr>
                <w:rFonts w:cs="Arial"/>
              </w:rPr>
              <w:t>Disadvantaged students attend school in line with their non-disadvantaged peers.</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015D5" w14:textId="19F01280" w:rsidR="00E1294E" w:rsidRDefault="1FAC4E45" w:rsidP="00A26A24">
            <w:pPr>
              <w:pStyle w:val="TableRowCentered"/>
              <w:jc w:val="left"/>
              <w:rPr>
                <w:rFonts w:cs="Arial"/>
              </w:rPr>
            </w:pPr>
            <w:r w:rsidRPr="56B26102">
              <w:rPr>
                <w:rFonts w:cs="Arial"/>
              </w:rPr>
              <w:t xml:space="preserve">A new, trust-wide, attendance policy has been launched with a strategic focus on “catch students early”. </w:t>
            </w:r>
            <w:r w:rsidR="2A82102D" w:rsidRPr="56B26102">
              <w:rPr>
                <w:rFonts w:cs="Arial"/>
              </w:rPr>
              <w:t>The attendance of a</w:t>
            </w:r>
            <w:r w:rsidRPr="56B26102">
              <w:rPr>
                <w:rFonts w:cs="Arial"/>
              </w:rPr>
              <w:t xml:space="preserve">ll </w:t>
            </w:r>
            <w:r w:rsidR="46ABA3FF" w:rsidRPr="56B26102">
              <w:rPr>
                <w:rFonts w:cs="Arial"/>
              </w:rPr>
              <w:t>disadvantaged</w:t>
            </w:r>
            <w:r w:rsidRPr="56B26102">
              <w:rPr>
                <w:rFonts w:cs="Arial"/>
              </w:rPr>
              <w:t xml:space="preserve"> students </w:t>
            </w:r>
            <w:r w:rsidR="4C0BBCDE" w:rsidRPr="56B26102">
              <w:rPr>
                <w:rFonts w:cs="Arial"/>
              </w:rPr>
              <w:t>from the previous academic year was utilised as a trigger-system for attendance intervention this academic year.</w:t>
            </w:r>
          </w:p>
          <w:p w14:paraId="3B078E0D" w14:textId="703D1C7D" w:rsidR="00A26A24" w:rsidRPr="3CBC4D78" w:rsidRDefault="00A26A24" w:rsidP="112618D9">
            <w:pPr>
              <w:pStyle w:val="TableRowCentered"/>
              <w:jc w:val="left"/>
              <w:rPr>
                <w:rFonts w:cs="Arial"/>
              </w:rPr>
            </w:pPr>
          </w:p>
          <w:p w14:paraId="46FA1629" w14:textId="509DA066" w:rsidR="00A26A24" w:rsidRPr="3CBC4D78" w:rsidRDefault="297E761D" w:rsidP="112618D9">
            <w:pPr>
              <w:pStyle w:val="TableRowCentered"/>
              <w:jc w:val="left"/>
              <w:rPr>
                <w:rFonts w:cs="Arial"/>
              </w:rPr>
            </w:pPr>
            <w:r w:rsidRPr="112618D9">
              <w:rPr>
                <w:rFonts w:cs="Arial"/>
              </w:rPr>
              <w:t>To enable this new policy to be effective we have introduced a new data tracker where students’ attendance is tracked weekly and early intervention is implemented where appropriate.</w:t>
            </w:r>
            <w:r w:rsidR="71269970" w:rsidRPr="112618D9">
              <w:rPr>
                <w:rFonts w:cs="Arial"/>
              </w:rPr>
              <w:t xml:space="preserve"> A-Star attendance software has been purchased by school to further support our tracking of data, and more importantly, the tracking of impact of our initiatives.</w:t>
            </w:r>
          </w:p>
          <w:p w14:paraId="67733A4F" w14:textId="20E3C02F" w:rsidR="00A26A24" w:rsidRPr="3CBC4D78" w:rsidRDefault="00A26A24" w:rsidP="112618D9">
            <w:pPr>
              <w:pStyle w:val="TableRowCentered"/>
              <w:jc w:val="left"/>
              <w:rPr>
                <w:rFonts w:cs="Arial"/>
              </w:rPr>
            </w:pPr>
          </w:p>
          <w:p w14:paraId="24A9DABE" w14:textId="4EED0DB0" w:rsidR="00A26A24" w:rsidRPr="3CBC4D78" w:rsidRDefault="28B09E7B" w:rsidP="112618D9">
            <w:pPr>
              <w:pStyle w:val="TableRowCentered"/>
              <w:jc w:val="left"/>
              <w:rPr>
                <w:rFonts w:cs="Arial"/>
              </w:rPr>
            </w:pPr>
            <w:r w:rsidRPr="112618D9">
              <w:rPr>
                <w:rFonts w:cs="Arial"/>
              </w:rPr>
              <w:t xml:space="preserve">The attendance team has been strengthened </w:t>
            </w:r>
            <w:r w:rsidR="29A10F9C" w:rsidRPr="112618D9">
              <w:rPr>
                <w:rFonts w:cs="Arial"/>
              </w:rPr>
              <w:t>through</w:t>
            </w:r>
            <w:r w:rsidRPr="112618D9">
              <w:rPr>
                <w:rFonts w:cs="Arial"/>
              </w:rPr>
              <w:t xml:space="preserve"> the addition of a second attendance officer and the utilisation of Pastoral Support Workers in our Golden Hour Strategy (daily absence calls aim</w:t>
            </w:r>
            <w:r w:rsidR="3FB19318" w:rsidRPr="112618D9">
              <w:rPr>
                <w:rFonts w:cs="Arial"/>
              </w:rPr>
              <w:t>ed at students who have been absent for 2 days consecutively) and for the completion of home visits, targeting disadvantaged students and mitigating barriers to prevent further absence from school.</w:t>
            </w:r>
          </w:p>
          <w:p w14:paraId="22B496CB" w14:textId="40A3B09C" w:rsidR="00A26A24" w:rsidRPr="3CBC4D78" w:rsidRDefault="00A26A24" w:rsidP="112618D9">
            <w:pPr>
              <w:pStyle w:val="TableRowCentered"/>
              <w:jc w:val="left"/>
              <w:rPr>
                <w:rFonts w:cs="Arial"/>
              </w:rPr>
            </w:pPr>
          </w:p>
          <w:p w14:paraId="061C9316" w14:textId="43A5FD7E" w:rsidR="00A26A24" w:rsidRPr="3CBC4D78" w:rsidRDefault="3EA891A3" w:rsidP="112618D9">
            <w:pPr>
              <w:pStyle w:val="TableRowCentered"/>
              <w:jc w:val="left"/>
              <w:rPr>
                <w:rFonts w:cs="Arial"/>
              </w:rPr>
            </w:pPr>
            <w:r w:rsidRPr="112618D9">
              <w:rPr>
                <w:rFonts w:cs="Arial"/>
              </w:rPr>
              <w:t>Each Monday, attendance data is shared with Heads of Achievement (SLT), Heads of Year and the wider Pastoral team to ensure a focus on attendance each week. HOY call home each week when disadvantaged students</w:t>
            </w:r>
            <w:r w:rsidR="45942905" w:rsidRPr="112618D9">
              <w:rPr>
                <w:rFonts w:cs="Arial"/>
              </w:rPr>
              <w:t xml:space="preserve"> have met an attendance trigger.</w:t>
            </w:r>
          </w:p>
          <w:p w14:paraId="45729AAB" w14:textId="00C9E530" w:rsidR="00A26A24" w:rsidRPr="3CBC4D78" w:rsidRDefault="00A26A24" w:rsidP="112618D9">
            <w:pPr>
              <w:pStyle w:val="TableRowCentered"/>
              <w:jc w:val="left"/>
              <w:rPr>
                <w:rFonts w:cs="Arial"/>
              </w:rPr>
            </w:pPr>
          </w:p>
          <w:p w14:paraId="5F1A5FDE" w14:textId="4D7EAACD" w:rsidR="00A26A24" w:rsidRPr="3CBC4D78" w:rsidRDefault="2EC9CD10" w:rsidP="112618D9">
            <w:pPr>
              <w:pStyle w:val="TableRowCentered"/>
              <w:jc w:val="left"/>
              <w:rPr>
                <w:rFonts w:cs="Arial"/>
              </w:rPr>
            </w:pPr>
            <w:r w:rsidRPr="112618D9">
              <w:rPr>
                <w:rFonts w:cs="Arial"/>
              </w:rPr>
              <w:t>Weekley recognition for excellent attendance is delivered in the format of postcards, text messages home, Golden Tickets and Friday treats for those in 100% that week.</w:t>
            </w:r>
          </w:p>
          <w:p w14:paraId="281CAF60" w14:textId="11774FBE" w:rsidR="00A26A24" w:rsidRPr="3CBC4D78" w:rsidRDefault="00A26A24" w:rsidP="112618D9">
            <w:pPr>
              <w:pStyle w:val="TableRowCentered"/>
              <w:jc w:val="left"/>
              <w:rPr>
                <w:rFonts w:cs="Arial"/>
              </w:rPr>
            </w:pPr>
          </w:p>
          <w:p w14:paraId="5829B857" w14:textId="7B4C50DD" w:rsidR="00A26A24" w:rsidRPr="3CBC4D78" w:rsidRDefault="2EC9CD10" w:rsidP="112618D9">
            <w:pPr>
              <w:pStyle w:val="TableRowCentered"/>
              <w:jc w:val="left"/>
              <w:rPr>
                <w:rFonts w:cs="Arial"/>
              </w:rPr>
            </w:pPr>
            <w:r w:rsidRPr="112618D9">
              <w:rPr>
                <w:rFonts w:cs="Arial"/>
              </w:rPr>
              <w:t>Attendance of our disadvantaged cohort at the end of half-term 1</w:t>
            </w:r>
            <w:r w:rsidR="33DF302C" w:rsidRPr="112618D9">
              <w:rPr>
                <w:rFonts w:cs="Arial"/>
              </w:rPr>
              <w:t xml:space="preserve"> (HT1)</w:t>
            </w:r>
            <w:r w:rsidRPr="112618D9">
              <w:rPr>
                <w:rFonts w:cs="Arial"/>
              </w:rPr>
              <w:t xml:space="preserve"> in 2025–</w:t>
            </w:r>
            <w:r w:rsidR="21EC728E" w:rsidRPr="112618D9">
              <w:rPr>
                <w:rFonts w:cs="Arial"/>
              </w:rPr>
              <w:t>2</w:t>
            </w:r>
            <w:r w:rsidRPr="112618D9">
              <w:rPr>
                <w:rFonts w:cs="Arial"/>
              </w:rPr>
              <w:t>6 was 1.68% higher than half-term 1 of</w:t>
            </w:r>
            <w:r w:rsidR="454BE5DD" w:rsidRPr="112618D9">
              <w:rPr>
                <w:rFonts w:cs="Arial"/>
              </w:rPr>
              <w:t xml:space="preserve"> 2024</w:t>
            </w:r>
            <w:r w:rsidR="1DA59916" w:rsidRPr="112618D9">
              <w:rPr>
                <w:rFonts w:cs="Arial"/>
              </w:rPr>
              <w:t>–</w:t>
            </w:r>
            <w:r w:rsidR="454BE5DD" w:rsidRPr="112618D9">
              <w:rPr>
                <w:rFonts w:cs="Arial"/>
              </w:rPr>
              <w:t>25</w:t>
            </w:r>
            <w:r w:rsidR="3924C13E" w:rsidRPr="112618D9">
              <w:rPr>
                <w:rFonts w:cs="Arial"/>
              </w:rPr>
              <w:t>.</w:t>
            </w:r>
            <w:r w:rsidR="5DBB635F" w:rsidRPr="112618D9">
              <w:rPr>
                <w:rFonts w:cs="Arial"/>
              </w:rPr>
              <w:t xml:space="preserve"> Attendance of FSM this academic year at HT1</w:t>
            </w:r>
            <w:r w:rsidR="110B0B95" w:rsidRPr="112618D9">
              <w:rPr>
                <w:rFonts w:cs="Arial"/>
              </w:rPr>
              <w:t xml:space="preserve"> was 2.07% higher than HT1 of 2024-25</w:t>
            </w:r>
            <w:r w:rsidR="6A3C95FF" w:rsidRPr="112618D9">
              <w:rPr>
                <w:rFonts w:cs="Arial"/>
              </w:rPr>
              <w:t>. This was 0.4% below the national average.</w:t>
            </w:r>
          </w:p>
          <w:p w14:paraId="49CC75FE" w14:textId="1A4A1312" w:rsidR="00A26A24" w:rsidRPr="3CBC4D78" w:rsidRDefault="00A26A24" w:rsidP="112618D9">
            <w:pPr>
              <w:pStyle w:val="TableRowCentered"/>
              <w:jc w:val="left"/>
              <w:rPr>
                <w:rFonts w:cs="Arial"/>
              </w:rPr>
            </w:pPr>
          </w:p>
          <w:p w14:paraId="6C6F8048" w14:textId="3ED72AE5" w:rsidR="00A26A24" w:rsidRPr="3CBC4D78" w:rsidRDefault="6A3C95FF" w:rsidP="3CBC4D78">
            <w:pPr>
              <w:pStyle w:val="TableRowCentered"/>
              <w:jc w:val="left"/>
              <w:rPr>
                <w:rFonts w:cs="Arial"/>
              </w:rPr>
            </w:pPr>
            <w:r w:rsidRPr="112618D9">
              <w:rPr>
                <w:rFonts w:cs="Arial"/>
              </w:rPr>
              <w:t>Attendance of disadvantaged students remains a key priority.</w:t>
            </w:r>
          </w:p>
        </w:tc>
      </w:tr>
      <w:tr w:rsidR="005143E2" w:rsidRPr="00A36C1F" w14:paraId="29CEEFCC" w14:textId="77777777" w:rsidTr="56B26102">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8193B" w14:textId="74B98FC1" w:rsidR="005143E2" w:rsidRPr="007C2395" w:rsidRDefault="5F8FDB6B" w:rsidP="007C2395">
            <w:pPr>
              <w:pStyle w:val="TableRowCentered"/>
              <w:numPr>
                <w:ilvl w:val="0"/>
                <w:numId w:val="21"/>
              </w:numPr>
              <w:jc w:val="left"/>
              <w:rPr>
                <w:rFonts w:cs="Arial"/>
              </w:rPr>
            </w:pPr>
            <w:r w:rsidRPr="007C2395">
              <w:rPr>
                <w:rFonts w:cs="Arial"/>
              </w:rPr>
              <w:t>Parents of disadvantaged students attend school events and are aware of current information communicated from school.</w:t>
            </w:r>
            <w:r w:rsidR="36E46910" w:rsidRPr="007C2395">
              <w:rPr>
                <w:rFonts w:cs="Arial"/>
              </w:rPr>
              <w:t xml:space="preserve"> </w:t>
            </w:r>
          </w:p>
          <w:p w14:paraId="79ACEBA9" w14:textId="77777777" w:rsidR="005143E2" w:rsidRPr="007C2395" w:rsidRDefault="005143E2" w:rsidP="56B26102">
            <w:pPr>
              <w:ind w:left="57"/>
              <w:rPr>
                <w:rFonts w:cs="Arial"/>
                <w:b/>
                <w:bCs/>
              </w:rPr>
            </w:pP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99C91" w14:textId="1959C1C9" w:rsidR="005143E2" w:rsidRPr="00E1294E" w:rsidRDefault="2BAC8F2D" w:rsidP="083A157D">
            <w:pPr>
              <w:pStyle w:val="TableRowCentered"/>
              <w:ind w:left="0"/>
              <w:jc w:val="left"/>
              <w:rPr>
                <w:rFonts w:cs="Arial"/>
                <w:color w:val="000000" w:themeColor="text1"/>
              </w:rPr>
            </w:pPr>
            <w:r w:rsidRPr="083A157D">
              <w:rPr>
                <w:rFonts w:cs="Arial"/>
                <w:color w:val="000000" w:themeColor="text1"/>
              </w:rPr>
              <w:t>We have further enhanced our parental communication using a variety of different methods to engage our parents of disadvantaged students with school.</w:t>
            </w:r>
          </w:p>
          <w:p w14:paraId="66D13302" w14:textId="02E1E958" w:rsidR="0296092E" w:rsidRDefault="0296092E" w:rsidP="003448AA">
            <w:pPr>
              <w:pStyle w:val="TableRowCentered"/>
              <w:numPr>
                <w:ilvl w:val="0"/>
                <w:numId w:val="19"/>
              </w:numPr>
              <w:jc w:val="left"/>
              <w:rPr>
                <w:rFonts w:cs="Arial"/>
                <w:color w:val="000000" w:themeColor="text1"/>
              </w:rPr>
            </w:pPr>
            <w:r w:rsidRPr="083A157D">
              <w:rPr>
                <w:rFonts w:cs="Arial"/>
                <w:color w:val="000000" w:themeColor="text1"/>
              </w:rPr>
              <w:t>We send half termly year group newsletters to parents.</w:t>
            </w:r>
          </w:p>
          <w:p w14:paraId="04289AAF" w14:textId="0C0A4770" w:rsidR="0296092E" w:rsidRDefault="0296092E" w:rsidP="003448AA">
            <w:pPr>
              <w:pStyle w:val="TableRowCentered"/>
              <w:numPr>
                <w:ilvl w:val="0"/>
                <w:numId w:val="19"/>
              </w:numPr>
              <w:jc w:val="left"/>
              <w:rPr>
                <w:rFonts w:cs="Arial"/>
                <w:color w:val="000000" w:themeColor="text1"/>
              </w:rPr>
            </w:pPr>
            <w:r w:rsidRPr="083A157D">
              <w:rPr>
                <w:rFonts w:cs="Arial"/>
                <w:color w:val="000000" w:themeColor="text1"/>
              </w:rPr>
              <w:t>We send termly whole school newsletters to parents.</w:t>
            </w:r>
          </w:p>
          <w:p w14:paraId="40AE6370" w14:textId="60B8FE9C" w:rsidR="335F324F" w:rsidRDefault="335F324F" w:rsidP="003448AA">
            <w:pPr>
              <w:pStyle w:val="TableRowCentered"/>
              <w:numPr>
                <w:ilvl w:val="0"/>
                <w:numId w:val="19"/>
              </w:numPr>
              <w:jc w:val="left"/>
              <w:rPr>
                <w:rFonts w:cs="Arial"/>
                <w:color w:val="000000" w:themeColor="text1"/>
              </w:rPr>
            </w:pPr>
            <w:r w:rsidRPr="083A157D">
              <w:rPr>
                <w:rFonts w:cs="Arial"/>
                <w:color w:val="000000" w:themeColor="text1"/>
              </w:rPr>
              <w:t>We use Facebook as a social media platform to share current news linked to school with a wider audience.</w:t>
            </w:r>
          </w:p>
          <w:p w14:paraId="2C584F5A" w14:textId="753A9381" w:rsidR="005143E2" w:rsidRPr="00E1294E" w:rsidRDefault="4D374A2B" w:rsidP="003448AA">
            <w:pPr>
              <w:pStyle w:val="TableRowCentered"/>
              <w:numPr>
                <w:ilvl w:val="0"/>
                <w:numId w:val="19"/>
              </w:numPr>
              <w:jc w:val="left"/>
              <w:rPr>
                <w:rFonts w:cs="Arial"/>
                <w:color w:val="000000" w:themeColor="text1"/>
              </w:rPr>
            </w:pPr>
            <w:r w:rsidRPr="083A157D">
              <w:rPr>
                <w:rFonts w:cs="Arial"/>
                <w:color w:val="000000" w:themeColor="text1"/>
              </w:rPr>
              <w:t xml:space="preserve">We use the </w:t>
            </w:r>
            <w:r w:rsidR="2BAC8F2D" w:rsidRPr="083A157D">
              <w:rPr>
                <w:rFonts w:cs="Arial"/>
                <w:color w:val="000000" w:themeColor="text1"/>
              </w:rPr>
              <w:t>School Cloud booking system for</w:t>
            </w:r>
            <w:r w:rsidR="440FD9E6" w:rsidRPr="083A157D">
              <w:rPr>
                <w:rFonts w:cs="Arial"/>
                <w:color w:val="000000" w:themeColor="text1"/>
              </w:rPr>
              <w:t xml:space="preserve"> parent events to allow parents to make appointments using an app.</w:t>
            </w:r>
          </w:p>
          <w:p w14:paraId="52E90018" w14:textId="63E06EF6" w:rsidR="005143E2" w:rsidRPr="00E1294E" w:rsidRDefault="4754E5E9" w:rsidP="003448AA">
            <w:pPr>
              <w:pStyle w:val="TableRowCentered"/>
              <w:numPr>
                <w:ilvl w:val="0"/>
                <w:numId w:val="19"/>
              </w:numPr>
              <w:jc w:val="left"/>
              <w:rPr>
                <w:rFonts w:cs="Arial"/>
                <w:color w:val="000000" w:themeColor="text1"/>
              </w:rPr>
            </w:pPr>
            <w:r w:rsidRPr="083A157D">
              <w:rPr>
                <w:rFonts w:cs="Arial"/>
                <w:color w:val="000000" w:themeColor="text1"/>
              </w:rPr>
              <w:t xml:space="preserve">To ensure all parents have booked appointments for events, </w:t>
            </w:r>
            <w:r w:rsidR="2BAC8F2D" w:rsidRPr="083A157D">
              <w:rPr>
                <w:rFonts w:cs="Arial"/>
                <w:color w:val="000000" w:themeColor="text1"/>
              </w:rPr>
              <w:t>Head</w:t>
            </w:r>
            <w:r w:rsidR="19761F2C" w:rsidRPr="083A157D">
              <w:rPr>
                <w:rFonts w:cs="Arial"/>
                <w:color w:val="000000" w:themeColor="text1"/>
              </w:rPr>
              <w:t>s</w:t>
            </w:r>
            <w:r w:rsidR="2BAC8F2D" w:rsidRPr="083A157D">
              <w:rPr>
                <w:rFonts w:cs="Arial"/>
                <w:color w:val="000000" w:themeColor="text1"/>
              </w:rPr>
              <w:t xml:space="preserve"> of Year, form tutors and the office staff </w:t>
            </w:r>
            <w:r w:rsidR="7CD2D3DB" w:rsidRPr="083A157D">
              <w:rPr>
                <w:rFonts w:cs="Arial"/>
                <w:color w:val="000000" w:themeColor="text1"/>
              </w:rPr>
              <w:t xml:space="preserve">have </w:t>
            </w:r>
            <w:r w:rsidR="1D97E96D" w:rsidRPr="083A157D">
              <w:rPr>
                <w:rFonts w:cs="Arial"/>
                <w:color w:val="000000" w:themeColor="text1"/>
              </w:rPr>
              <w:t>a</w:t>
            </w:r>
            <w:r w:rsidR="2BAC8F2D" w:rsidRPr="083A157D">
              <w:rPr>
                <w:rFonts w:cs="Arial"/>
                <w:color w:val="000000" w:themeColor="text1"/>
              </w:rPr>
              <w:t xml:space="preserve"> system </w:t>
            </w:r>
            <w:r w:rsidR="7ADF39BC" w:rsidRPr="083A157D">
              <w:rPr>
                <w:rFonts w:cs="Arial"/>
                <w:color w:val="000000" w:themeColor="text1"/>
              </w:rPr>
              <w:t xml:space="preserve">of </w:t>
            </w:r>
            <w:r w:rsidR="2BAC8F2D" w:rsidRPr="083A157D">
              <w:rPr>
                <w:rFonts w:cs="Arial"/>
                <w:color w:val="000000" w:themeColor="text1"/>
              </w:rPr>
              <w:t xml:space="preserve">texts and phone calls to ensure appointments are made. </w:t>
            </w:r>
          </w:p>
          <w:p w14:paraId="4FB56EBC" w14:textId="34AB2080" w:rsidR="005143E2" w:rsidRPr="00E1294E" w:rsidRDefault="2BAC8F2D" w:rsidP="003448AA">
            <w:pPr>
              <w:pStyle w:val="TableRowCentered"/>
              <w:numPr>
                <w:ilvl w:val="0"/>
                <w:numId w:val="19"/>
              </w:numPr>
              <w:jc w:val="left"/>
              <w:rPr>
                <w:rFonts w:cs="Arial"/>
                <w:color w:val="000000" w:themeColor="text1"/>
              </w:rPr>
            </w:pPr>
            <w:r w:rsidRPr="083A157D">
              <w:rPr>
                <w:rFonts w:cs="Arial"/>
                <w:color w:val="000000" w:themeColor="text1"/>
              </w:rPr>
              <w:t xml:space="preserve">The inclusion team offer </w:t>
            </w:r>
            <w:r w:rsidR="32F05328" w:rsidRPr="083A157D">
              <w:rPr>
                <w:rFonts w:cs="Arial"/>
                <w:color w:val="000000" w:themeColor="text1"/>
              </w:rPr>
              <w:t>one to one</w:t>
            </w:r>
            <w:r w:rsidRPr="083A157D">
              <w:rPr>
                <w:rFonts w:cs="Arial"/>
                <w:color w:val="000000" w:themeColor="text1"/>
              </w:rPr>
              <w:t xml:space="preserve"> additional parent meetings virtually or face to face for disadvantaged students with special educational needs.</w:t>
            </w:r>
          </w:p>
          <w:p w14:paraId="23EDABE4" w14:textId="77777777" w:rsidR="00F64114" w:rsidRPr="00E1294E" w:rsidRDefault="2BAC8F2D" w:rsidP="003448AA">
            <w:pPr>
              <w:pStyle w:val="TableRowCentered"/>
              <w:numPr>
                <w:ilvl w:val="0"/>
                <w:numId w:val="19"/>
              </w:numPr>
              <w:jc w:val="left"/>
              <w:rPr>
                <w:rFonts w:cs="Arial"/>
                <w:color w:val="000000" w:themeColor="text1"/>
              </w:rPr>
            </w:pPr>
            <w:r w:rsidRPr="083A157D">
              <w:rPr>
                <w:rFonts w:cs="Arial"/>
                <w:color w:val="000000" w:themeColor="text1"/>
              </w:rPr>
              <w:t>We hold some parent</w:t>
            </w:r>
            <w:r w:rsidR="0F6A9B4E" w:rsidRPr="083A157D">
              <w:rPr>
                <w:rFonts w:cs="Arial"/>
                <w:color w:val="000000" w:themeColor="text1"/>
              </w:rPr>
              <w:t xml:space="preserve"> events</w:t>
            </w:r>
            <w:r w:rsidRPr="083A157D">
              <w:rPr>
                <w:rFonts w:cs="Arial"/>
                <w:color w:val="000000" w:themeColor="text1"/>
              </w:rPr>
              <w:t xml:space="preserve"> virtually to </w:t>
            </w:r>
            <w:r w:rsidR="318E97D4" w:rsidRPr="083A157D">
              <w:rPr>
                <w:rFonts w:cs="Arial"/>
                <w:color w:val="000000" w:themeColor="text1"/>
              </w:rPr>
              <w:t>enhance parental access to events such as information evenings.</w:t>
            </w:r>
          </w:p>
          <w:p w14:paraId="4ECC2F99" w14:textId="40555012" w:rsidR="005143E2" w:rsidRPr="00E1294E" w:rsidRDefault="5BF97337" w:rsidP="003448AA">
            <w:pPr>
              <w:pStyle w:val="TableRowCentered"/>
              <w:numPr>
                <w:ilvl w:val="0"/>
                <w:numId w:val="19"/>
              </w:numPr>
              <w:jc w:val="left"/>
              <w:rPr>
                <w:rFonts w:cs="Arial"/>
                <w:color w:val="000000" w:themeColor="text1"/>
              </w:rPr>
            </w:pPr>
            <w:r w:rsidRPr="083A157D">
              <w:rPr>
                <w:rFonts w:cs="Arial"/>
                <w:color w:val="000000" w:themeColor="text1"/>
              </w:rPr>
              <w:t>A t</w:t>
            </w:r>
            <w:r w:rsidR="2ACBC666" w:rsidRPr="083A157D">
              <w:rPr>
                <w:rFonts w:cs="Arial"/>
                <w:color w:val="000000" w:themeColor="text1"/>
              </w:rPr>
              <w:t xml:space="preserve">racking system </w:t>
            </w:r>
            <w:r w:rsidR="726D953C" w:rsidRPr="083A157D">
              <w:rPr>
                <w:rFonts w:cs="Arial"/>
                <w:color w:val="000000" w:themeColor="text1"/>
              </w:rPr>
              <w:t xml:space="preserve">has been </w:t>
            </w:r>
            <w:r w:rsidR="2ACBC666" w:rsidRPr="083A157D">
              <w:rPr>
                <w:rFonts w:cs="Arial"/>
                <w:color w:val="000000" w:themeColor="text1"/>
              </w:rPr>
              <w:t xml:space="preserve">implemented to track attendance at parents evening and whole school events. </w:t>
            </w:r>
          </w:p>
          <w:p w14:paraId="5B60C0BD" w14:textId="49AF67D5" w:rsidR="005143E2" w:rsidRPr="00A36C1F" w:rsidRDefault="68F21AAA" w:rsidP="003448AA">
            <w:pPr>
              <w:pStyle w:val="TableRowCentered"/>
              <w:numPr>
                <w:ilvl w:val="0"/>
                <w:numId w:val="19"/>
              </w:numPr>
              <w:jc w:val="left"/>
              <w:rPr>
                <w:rFonts w:cs="Arial"/>
                <w:color w:val="000000" w:themeColor="text1"/>
              </w:rPr>
            </w:pPr>
            <w:r w:rsidRPr="083A157D">
              <w:rPr>
                <w:rFonts w:cs="Arial"/>
                <w:color w:val="000000" w:themeColor="text1"/>
              </w:rPr>
              <w:t>&gt;75%</w:t>
            </w:r>
            <w:r w:rsidR="174C2A5E" w:rsidRPr="083A157D">
              <w:rPr>
                <w:rFonts w:cs="Arial"/>
                <w:color w:val="000000" w:themeColor="text1"/>
              </w:rPr>
              <w:t xml:space="preserve"> of parents attended our parent events in 202</w:t>
            </w:r>
            <w:r w:rsidR="46C4086F" w:rsidRPr="083A157D">
              <w:rPr>
                <w:rFonts w:cs="Arial"/>
                <w:color w:val="000000" w:themeColor="text1"/>
              </w:rPr>
              <w:t>4</w:t>
            </w:r>
            <w:r w:rsidR="174C2A5E" w:rsidRPr="083A157D">
              <w:rPr>
                <w:rFonts w:cs="Arial"/>
                <w:color w:val="000000" w:themeColor="text1"/>
              </w:rPr>
              <w:t>-2</w:t>
            </w:r>
            <w:r w:rsidR="58E8C049" w:rsidRPr="083A157D">
              <w:rPr>
                <w:rFonts w:cs="Arial"/>
                <w:color w:val="000000" w:themeColor="text1"/>
              </w:rPr>
              <w:t>5</w:t>
            </w:r>
            <w:r w:rsidR="174C2A5E" w:rsidRPr="083A157D">
              <w:rPr>
                <w:rFonts w:cs="Arial"/>
                <w:color w:val="000000" w:themeColor="text1"/>
              </w:rPr>
              <w:t>.</w:t>
            </w:r>
          </w:p>
        </w:tc>
      </w:tr>
      <w:tr w:rsidR="005143E2" w:rsidRPr="00A36C1F" w14:paraId="6662E0E0" w14:textId="77777777" w:rsidTr="56B26102">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D1B3A" w14:textId="753B9016" w:rsidR="005143E2" w:rsidRPr="007C2395" w:rsidRDefault="5F8FDB6B" w:rsidP="007C2395">
            <w:pPr>
              <w:pStyle w:val="ListParagraph"/>
              <w:numPr>
                <w:ilvl w:val="0"/>
                <w:numId w:val="21"/>
              </w:numPr>
              <w:rPr>
                <w:rFonts w:cs="Arial"/>
              </w:rPr>
            </w:pPr>
            <w:r w:rsidRPr="007C2395">
              <w:rPr>
                <w:rFonts w:cs="Arial"/>
              </w:rPr>
              <w:t>Behaviour and attitudes improve so that disadvantaged students are less likely to be suspended from school compared to non-disadvantaged.</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3E504" w14:textId="666460AE" w:rsidR="005143E2" w:rsidRPr="00850F57" w:rsidRDefault="56C76393" w:rsidP="56B26102">
            <w:pPr>
              <w:rPr>
                <w:rFonts w:cs="Arial"/>
              </w:rPr>
            </w:pPr>
            <w:r w:rsidRPr="56B26102">
              <w:rPr>
                <w:rFonts w:cs="Arial"/>
              </w:rPr>
              <w:t xml:space="preserve">Each Year Group </w:t>
            </w:r>
            <w:r w:rsidR="77A0D732" w:rsidRPr="56B26102">
              <w:rPr>
                <w:rFonts w:cs="Arial"/>
              </w:rPr>
              <w:t>now has a Head of Year (Teaching) and a Pastoral Support Worker (Non-Teaching) as well as a Head of Achievement (SLT Link)</w:t>
            </w:r>
            <w:r w:rsidR="00F1EBD7" w:rsidRPr="56B26102">
              <w:rPr>
                <w:rFonts w:cs="Arial"/>
              </w:rPr>
              <w:t xml:space="preserve">.  It is hoped that this additional support will aid in the continued improvement of behaviour in school. </w:t>
            </w:r>
          </w:p>
          <w:p w14:paraId="5E6F8D6F" w14:textId="33FA3E2C" w:rsidR="005143E2" w:rsidRPr="00850F57" w:rsidRDefault="00F1EBD7" w:rsidP="56B26102">
            <w:pPr>
              <w:rPr>
                <w:rFonts w:cs="Arial"/>
              </w:rPr>
            </w:pPr>
            <w:r w:rsidRPr="56B26102">
              <w:rPr>
                <w:rFonts w:cs="Arial"/>
              </w:rPr>
              <w:t xml:space="preserve">Last </w:t>
            </w:r>
            <w:r w:rsidR="1EDA16BE" w:rsidRPr="56B26102">
              <w:rPr>
                <w:rFonts w:cs="Arial"/>
              </w:rPr>
              <w:t>a</w:t>
            </w:r>
            <w:r w:rsidRPr="56B26102">
              <w:rPr>
                <w:rFonts w:cs="Arial"/>
              </w:rPr>
              <w:t xml:space="preserve">cademic </w:t>
            </w:r>
            <w:r w:rsidR="0E4CCA68" w:rsidRPr="56B26102">
              <w:rPr>
                <w:rFonts w:cs="Arial"/>
              </w:rPr>
              <w:t>y</w:t>
            </w:r>
            <w:r w:rsidRPr="56B26102">
              <w:rPr>
                <w:rFonts w:cs="Arial"/>
              </w:rPr>
              <w:t>ear</w:t>
            </w:r>
            <w:r w:rsidR="3509D22E" w:rsidRPr="56B26102">
              <w:rPr>
                <w:rFonts w:cs="Arial"/>
              </w:rPr>
              <w:t xml:space="preserve"> (2024/2025)</w:t>
            </w:r>
            <w:r w:rsidRPr="56B26102">
              <w:rPr>
                <w:rFonts w:cs="Arial"/>
              </w:rPr>
              <w:t xml:space="preserve"> saw </w:t>
            </w:r>
            <w:r w:rsidR="5863367F" w:rsidRPr="56B26102">
              <w:rPr>
                <w:rFonts w:cs="Arial"/>
              </w:rPr>
              <w:t xml:space="preserve">a </w:t>
            </w:r>
            <w:r w:rsidR="0EB35748" w:rsidRPr="56B26102">
              <w:rPr>
                <w:rFonts w:cs="Arial"/>
              </w:rPr>
              <w:t xml:space="preserve">74% </w:t>
            </w:r>
            <w:r w:rsidR="5863367F" w:rsidRPr="56B26102">
              <w:rPr>
                <w:rFonts w:cs="Arial"/>
              </w:rPr>
              <w:t>increase in Legacy Points</w:t>
            </w:r>
            <w:r w:rsidR="3F1EB01C" w:rsidRPr="56B26102">
              <w:rPr>
                <w:rFonts w:cs="Arial"/>
              </w:rPr>
              <w:t xml:space="preserve"> from 220,641 the previous year to 384,342.  This demonstrates an upward trend </w:t>
            </w:r>
            <w:r w:rsidR="3183161A" w:rsidRPr="56B26102">
              <w:rPr>
                <w:rFonts w:cs="Arial"/>
              </w:rPr>
              <w:t xml:space="preserve">and proves that the culture in school is changing and that students are buying into the reward system.  </w:t>
            </w:r>
          </w:p>
          <w:p w14:paraId="1F840CB1" w14:textId="72BE22D7" w:rsidR="005143E2" w:rsidRPr="00850F57" w:rsidRDefault="212B3F8F" w:rsidP="660FC53B">
            <w:pPr>
              <w:rPr>
                <w:rFonts w:cs="Arial"/>
              </w:rPr>
            </w:pPr>
            <w:r w:rsidRPr="56B26102">
              <w:rPr>
                <w:rFonts w:cs="Arial"/>
              </w:rPr>
              <w:t xml:space="preserve">There was a </w:t>
            </w:r>
            <w:r w:rsidR="502DA9FA" w:rsidRPr="56B26102">
              <w:rPr>
                <w:rFonts w:cs="Arial"/>
              </w:rPr>
              <w:t xml:space="preserve">150% increase </w:t>
            </w:r>
            <w:r w:rsidR="294CF37A" w:rsidRPr="56B26102">
              <w:rPr>
                <w:rFonts w:cs="Arial"/>
              </w:rPr>
              <w:t>from 42,518 to 106,089</w:t>
            </w:r>
            <w:r w:rsidR="612AC2AC" w:rsidRPr="56B26102">
              <w:rPr>
                <w:rFonts w:cs="Arial"/>
              </w:rPr>
              <w:t xml:space="preserve"> in Legacy Points comparing half term 1 2025 to half term 1 2024.</w:t>
            </w:r>
          </w:p>
          <w:p w14:paraId="292DED34" w14:textId="148198A6" w:rsidR="005143E2" w:rsidRPr="00850F57" w:rsidRDefault="3B4B7207" w:rsidP="660FC53B">
            <w:pPr>
              <w:spacing w:after="160" w:line="257" w:lineRule="auto"/>
              <w:rPr>
                <w:rFonts w:cs="Arial"/>
              </w:rPr>
            </w:pPr>
            <w:r w:rsidRPr="56B26102">
              <w:rPr>
                <w:rFonts w:cs="Arial"/>
              </w:rPr>
              <w:t>In relation to negative behaviour,</w:t>
            </w:r>
            <w:r w:rsidR="48301811" w:rsidRPr="56B26102">
              <w:rPr>
                <w:rFonts w:cs="Arial"/>
              </w:rPr>
              <w:t xml:space="preserve"> there has been </w:t>
            </w:r>
            <w:r w:rsidR="58292EAA" w:rsidRPr="56B26102">
              <w:rPr>
                <w:rFonts w:cs="Arial"/>
              </w:rPr>
              <w:t xml:space="preserve">a </w:t>
            </w:r>
            <w:r w:rsidR="48301811" w:rsidRPr="56B26102">
              <w:rPr>
                <w:rFonts w:cs="Arial"/>
              </w:rPr>
              <w:t xml:space="preserve">313 (48%) </w:t>
            </w:r>
            <w:r w:rsidR="4F62DA50" w:rsidRPr="56B26102">
              <w:rPr>
                <w:rFonts w:cs="Arial"/>
              </w:rPr>
              <w:t>reduction in</w:t>
            </w:r>
            <w:r w:rsidR="48301811" w:rsidRPr="56B26102">
              <w:rPr>
                <w:rFonts w:cs="Arial"/>
              </w:rPr>
              <w:t xml:space="preserve"> C2 </w:t>
            </w:r>
            <w:r w:rsidR="0AB8E671" w:rsidRPr="56B26102">
              <w:rPr>
                <w:rFonts w:cs="Arial"/>
              </w:rPr>
              <w:t>d</w:t>
            </w:r>
            <w:r w:rsidR="48301811" w:rsidRPr="56B26102">
              <w:rPr>
                <w:rFonts w:cs="Arial"/>
              </w:rPr>
              <w:t xml:space="preserve">etentions this academic year in half-term 1 compared to last academic year.  This is due to a </w:t>
            </w:r>
            <w:r w:rsidR="7C424868" w:rsidRPr="56B26102">
              <w:rPr>
                <w:rFonts w:cs="Arial"/>
              </w:rPr>
              <w:t>mixture</w:t>
            </w:r>
            <w:r w:rsidR="48301811" w:rsidRPr="56B26102">
              <w:rPr>
                <w:rFonts w:cs="Arial"/>
              </w:rPr>
              <w:t xml:space="preserve"> of embedded routines</w:t>
            </w:r>
            <w:r w:rsidR="7DB6CBF2" w:rsidRPr="56B26102">
              <w:rPr>
                <w:rFonts w:cs="Arial"/>
              </w:rPr>
              <w:t xml:space="preserve"> and</w:t>
            </w:r>
            <w:r w:rsidR="48301811" w:rsidRPr="56B26102">
              <w:rPr>
                <w:rFonts w:cs="Arial"/>
              </w:rPr>
              <w:t xml:space="preserve"> quality first te</w:t>
            </w:r>
            <w:r w:rsidR="7A15D6A6" w:rsidRPr="56B26102">
              <w:rPr>
                <w:rFonts w:cs="Arial"/>
              </w:rPr>
              <w:t>aching</w:t>
            </w:r>
            <w:r w:rsidR="22360C55" w:rsidRPr="56B26102">
              <w:rPr>
                <w:rFonts w:cs="Arial"/>
              </w:rPr>
              <w:t>.</w:t>
            </w:r>
            <w:r w:rsidR="7A15D6A6" w:rsidRPr="56B26102">
              <w:rPr>
                <w:rFonts w:cs="Arial"/>
              </w:rPr>
              <w:t xml:space="preserve">   </w:t>
            </w:r>
            <w:r w:rsidR="48301811" w:rsidRPr="56B26102">
              <w:rPr>
                <w:rFonts w:cs="Arial"/>
              </w:rPr>
              <w:t xml:space="preserve">  </w:t>
            </w:r>
            <w:r w:rsidRPr="56B26102">
              <w:rPr>
                <w:rFonts w:cs="Arial"/>
              </w:rPr>
              <w:t xml:space="preserve"> </w:t>
            </w:r>
          </w:p>
          <w:p w14:paraId="2525A6B8" w14:textId="4069054E" w:rsidR="005143E2" w:rsidRPr="00850F57" w:rsidRDefault="11C07762" w:rsidP="660FC53B">
            <w:pPr>
              <w:spacing w:after="160" w:line="257" w:lineRule="auto"/>
              <w:rPr>
                <w:rFonts w:eastAsia="Arial" w:cs="Arial"/>
              </w:rPr>
            </w:pPr>
            <w:r w:rsidRPr="56B26102">
              <w:rPr>
                <w:rFonts w:eastAsia="Arial" w:cs="Arial"/>
              </w:rPr>
              <w:t xml:space="preserve">In terms of </w:t>
            </w:r>
            <w:r w:rsidR="74C91C18" w:rsidRPr="56B26102">
              <w:rPr>
                <w:rFonts w:eastAsia="Arial" w:cs="Arial"/>
              </w:rPr>
              <w:t xml:space="preserve">C3 lesson removals </w:t>
            </w:r>
            <w:r w:rsidR="23914B7D" w:rsidRPr="56B26102">
              <w:rPr>
                <w:rFonts w:eastAsia="Arial" w:cs="Arial"/>
              </w:rPr>
              <w:t>there has been a</w:t>
            </w:r>
            <w:r w:rsidR="74C91C18" w:rsidRPr="56B26102">
              <w:rPr>
                <w:rFonts w:eastAsia="Arial" w:cs="Arial"/>
              </w:rPr>
              <w:t xml:space="preserve"> 32 (32%) </w:t>
            </w:r>
            <w:r w:rsidR="50A3F087" w:rsidRPr="56B26102">
              <w:rPr>
                <w:rFonts w:eastAsia="Arial" w:cs="Arial"/>
              </w:rPr>
              <w:t>reduction in</w:t>
            </w:r>
            <w:r w:rsidR="74C91C18" w:rsidRPr="56B26102">
              <w:rPr>
                <w:rFonts w:eastAsia="Arial" w:cs="Arial"/>
              </w:rPr>
              <w:t xml:space="preserve"> removals for C3 </w:t>
            </w:r>
            <w:r w:rsidR="2A2D4105" w:rsidRPr="56B26102">
              <w:rPr>
                <w:rFonts w:eastAsia="Arial" w:cs="Arial"/>
              </w:rPr>
              <w:t>p</w:t>
            </w:r>
            <w:r w:rsidR="74C91C18" w:rsidRPr="56B26102">
              <w:rPr>
                <w:rFonts w:eastAsia="Arial" w:cs="Arial"/>
              </w:rPr>
              <w:t xml:space="preserve">ersistent </w:t>
            </w:r>
            <w:r w:rsidR="638B424C" w:rsidRPr="56B26102">
              <w:rPr>
                <w:rFonts w:eastAsia="Arial" w:cs="Arial"/>
              </w:rPr>
              <w:t>d</w:t>
            </w:r>
            <w:r w:rsidR="74C91C18" w:rsidRPr="56B26102">
              <w:rPr>
                <w:rFonts w:eastAsia="Arial" w:cs="Arial"/>
              </w:rPr>
              <w:t>isruption awarded in half-term 1 this academ</w:t>
            </w:r>
            <w:r w:rsidR="04858F6D" w:rsidRPr="56B26102">
              <w:rPr>
                <w:rFonts w:eastAsia="Arial" w:cs="Arial"/>
              </w:rPr>
              <w:t>ic year</w:t>
            </w:r>
            <w:r w:rsidR="58FBED23" w:rsidRPr="56B26102">
              <w:rPr>
                <w:rFonts w:eastAsia="Arial" w:cs="Arial"/>
              </w:rPr>
              <w:t xml:space="preserve"> compared to </w:t>
            </w:r>
            <w:r w:rsidR="04858F6D" w:rsidRPr="56B26102">
              <w:rPr>
                <w:rFonts w:eastAsia="Arial" w:cs="Arial"/>
              </w:rPr>
              <w:t xml:space="preserve">last year. </w:t>
            </w:r>
          </w:p>
          <w:p w14:paraId="6A7A06C7" w14:textId="20F01223" w:rsidR="005143E2" w:rsidRPr="00850F57" w:rsidRDefault="04858F6D" w:rsidP="660FC53B">
            <w:pPr>
              <w:spacing w:after="160" w:line="257" w:lineRule="auto"/>
              <w:rPr>
                <w:rFonts w:eastAsia="Arial" w:cs="Arial"/>
              </w:rPr>
            </w:pPr>
            <w:r w:rsidRPr="56B26102">
              <w:rPr>
                <w:rFonts w:eastAsia="Arial" w:cs="Arial"/>
              </w:rPr>
              <w:t>Suspension</w:t>
            </w:r>
            <w:r w:rsidR="4843ED29" w:rsidRPr="56B26102">
              <w:rPr>
                <w:rFonts w:eastAsia="Arial" w:cs="Arial"/>
              </w:rPr>
              <w:t>s</w:t>
            </w:r>
            <w:r w:rsidRPr="56B26102">
              <w:rPr>
                <w:rFonts w:eastAsia="Arial" w:cs="Arial"/>
              </w:rPr>
              <w:t xml:space="preserve"> </w:t>
            </w:r>
            <w:r w:rsidR="3FC84A1F" w:rsidRPr="56B26102">
              <w:rPr>
                <w:rFonts w:eastAsia="Arial" w:cs="Arial"/>
              </w:rPr>
              <w:t>are also slightly reduced. Data analysis demonstrated</w:t>
            </w:r>
            <w:r w:rsidRPr="56B26102">
              <w:rPr>
                <w:rFonts w:eastAsia="Arial" w:cs="Arial"/>
              </w:rPr>
              <w:t xml:space="preserve"> 50% of our suspensions during half-term 1</w:t>
            </w:r>
            <w:r w:rsidR="33EDF1BB" w:rsidRPr="56B26102">
              <w:rPr>
                <w:rFonts w:eastAsia="Arial" w:cs="Arial"/>
              </w:rPr>
              <w:t xml:space="preserve"> this academic year were from In Year Transfer </w:t>
            </w:r>
            <w:r w:rsidR="21C2961E" w:rsidRPr="56B26102">
              <w:rPr>
                <w:rFonts w:eastAsia="Arial" w:cs="Arial"/>
              </w:rPr>
              <w:t>s</w:t>
            </w:r>
            <w:r w:rsidR="33EDF1BB" w:rsidRPr="56B26102">
              <w:rPr>
                <w:rFonts w:eastAsia="Arial" w:cs="Arial"/>
              </w:rPr>
              <w:t xml:space="preserve">tudents, </w:t>
            </w:r>
            <w:r w:rsidR="5C9C7B05" w:rsidRPr="56B26102">
              <w:rPr>
                <w:rFonts w:eastAsia="Arial" w:cs="Arial"/>
              </w:rPr>
              <w:t>so this is now a key focus for further intervention and support.</w:t>
            </w:r>
            <w:r w:rsidRPr="56B26102">
              <w:rPr>
                <w:rFonts w:eastAsia="Arial" w:cs="Arial"/>
              </w:rPr>
              <w:t xml:space="preserve"> </w:t>
            </w:r>
          </w:p>
        </w:tc>
      </w:tr>
      <w:tr w:rsidR="005143E2" w:rsidRPr="00A36C1F" w14:paraId="7F37AA37" w14:textId="77777777" w:rsidTr="56B26102">
        <w:trPr>
          <w:trHeight w:val="970"/>
        </w:trPr>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9D061" w14:textId="2F247CD4" w:rsidR="005143E2" w:rsidRPr="007C2395" w:rsidRDefault="5F8FDB6B" w:rsidP="007C2395">
            <w:pPr>
              <w:pStyle w:val="ListParagraph"/>
              <w:numPr>
                <w:ilvl w:val="0"/>
                <w:numId w:val="21"/>
              </w:numPr>
            </w:pPr>
            <w:r w:rsidRPr="007C2395">
              <w:t>Disadvantaged students who are also SEND receive personalised support so that their outcomes improve.</w:t>
            </w:r>
            <w:r w:rsidR="36E46910" w:rsidRPr="007C2395">
              <w:t xml:space="preserve"> </w:t>
            </w:r>
          </w:p>
        </w:tc>
        <w:tc>
          <w:tcPr>
            <w:tcW w:w="7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C4A7" w14:textId="297C13E0" w:rsidR="00E1294E" w:rsidRDefault="2D0169DA" w:rsidP="3CB21C40">
            <w:pPr>
              <w:rPr>
                <w:rFonts w:cs="Arial"/>
              </w:rPr>
            </w:pPr>
            <w:r w:rsidRPr="3CB21C40">
              <w:rPr>
                <w:rFonts w:cs="Arial"/>
              </w:rPr>
              <w:t>The</w:t>
            </w:r>
            <w:r w:rsidR="712884B6" w:rsidRPr="3CB21C40">
              <w:rPr>
                <w:rFonts w:cs="Arial"/>
              </w:rPr>
              <w:t>re were</w:t>
            </w:r>
            <w:r w:rsidRPr="3CB21C40">
              <w:rPr>
                <w:rFonts w:cs="Arial"/>
              </w:rPr>
              <w:t xml:space="preserve"> personalised and timely interventions used during the academic year to support students with identified SEND needs demonstrated some improvements. </w:t>
            </w:r>
          </w:p>
          <w:p w14:paraId="7126578B" w14:textId="2758B7F0" w:rsidR="005143E2" w:rsidRPr="00A36C1F" w:rsidRDefault="089774B1" w:rsidP="3CB21C40">
            <w:pPr>
              <w:rPr>
                <w:rFonts w:cs="Arial"/>
              </w:rPr>
            </w:pPr>
            <w:r w:rsidRPr="3CB21C40">
              <w:rPr>
                <w:rFonts w:cs="Arial"/>
              </w:rPr>
              <w:t xml:space="preserve">The pastoral team was expanded with an additional pastoral support worker to provide </w:t>
            </w:r>
            <w:r w:rsidR="344CD06B" w:rsidRPr="3CB21C40">
              <w:rPr>
                <w:rFonts w:cs="Arial"/>
              </w:rPr>
              <w:t>additional support with interventions.</w:t>
            </w:r>
          </w:p>
          <w:p w14:paraId="5885A13C" w14:textId="3AD5C1F8" w:rsidR="005143E2" w:rsidRPr="00A36C1F" w:rsidRDefault="4A1EFB08" w:rsidP="3CB21C40">
            <w:pPr>
              <w:rPr>
                <w:rFonts w:cs="Arial"/>
              </w:rPr>
            </w:pPr>
            <w:r w:rsidRPr="3CB21C40">
              <w:rPr>
                <w:rFonts w:cs="Arial"/>
              </w:rPr>
              <w:t>The key data headlines for students with SEND when comparing 2023-24 vs 2024-25 indicates:</w:t>
            </w:r>
          </w:p>
          <w:p w14:paraId="4915340D" w14:textId="335FED8A" w:rsidR="005143E2" w:rsidRPr="00A36C1F" w:rsidRDefault="487A88AE" w:rsidP="007C2395">
            <w:pPr>
              <w:pStyle w:val="ListParagraph"/>
              <w:numPr>
                <w:ilvl w:val="0"/>
                <w:numId w:val="21"/>
              </w:numPr>
              <w:rPr>
                <w:rFonts w:cs="Arial"/>
              </w:rPr>
            </w:pPr>
            <w:r w:rsidRPr="56B26102">
              <w:rPr>
                <w:rFonts w:cs="Arial"/>
              </w:rPr>
              <w:t>A8 has increased by 2.4</w:t>
            </w:r>
          </w:p>
          <w:p w14:paraId="655CF4C2" w14:textId="5B8ECAAC" w:rsidR="005143E2" w:rsidRPr="00A36C1F" w:rsidRDefault="487A88AE" w:rsidP="007C2395">
            <w:pPr>
              <w:pStyle w:val="ListParagraph"/>
              <w:numPr>
                <w:ilvl w:val="0"/>
                <w:numId w:val="21"/>
              </w:numPr>
              <w:rPr>
                <w:rFonts w:cs="Arial"/>
              </w:rPr>
            </w:pPr>
            <w:r w:rsidRPr="56B26102">
              <w:rPr>
                <w:rFonts w:cs="Arial"/>
              </w:rPr>
              <w:t>Students achieving 9-4 in English and Maths increased by 4.7%</w:t>
            </w:r>
          </w:p>
          <w:p w14:paraId="56D2B04C" w14:textId="0215D771" w:rsidR="005143E2" w:rsidRPr="00A36C1F" w:rsidRDefault="487A88AE" w:rsidP="007C2395">
            <w:pPr>
              <w:pStyle w:val="ListParagraph"/>
              <w:numPr>
                <w:ilvl w:val="0"/>
                <w:numId w:val="21"/>
              </w:numPr>
              <w:rPr>
                <w:rFonts w:cs="Arial"/>
              </w:rPr>
            </w:pPr>
            <w:r w:rsidRPr="56B26102">
              <w:rPr>
                <w:rFonts w:cs="Arial"/>
              </w:rPr>
              <w:t>Students achieving a standard pass in EBacc increased by 10.5%</w:t>
            </w:r>
          </w:p>
          <w:p w14:paraId="29E67339" w14:textId="56B3A36C" w:rsidR="005143E2" w:rsidRPr="00A36C1F" w:rsidRDefault="487A88AE" w:rsidP="007C2395">
            <w:pPr>
              <w:pStyle w:val="ListParagraph"/>
              <w:numPr>
                <w:ilvl w:val="0"/>
                <w:numId w:val="21"/>
              </w:numPr>
              <w:rPr>
                <w:rFonts w:cs="Arial"/>
              </w:rPr>
            </w:pPr>
            <w:r w:rsidRPr="56B26102">
              <w:rPr>
                <w:rFonts w:cs="Arial"/>
              </w:rPr>
              <w:t>Average points score per EBacc slot increased by 0.3</w:t>
            </w:r>
          </w:p>
          <w:p w14:paraId="0723B086" w14:textId="5B06F177" w:rsidR="005143E2" w:rsidRPr="00A36C1F" w:rsidRDefault="385302E0" w:rsidP="3CB21C40">
            <w:pPr>
              <w:rPr>
                <w:rFonts w:cs="Arial"/>
              </w:rPr>
            </w:pPr>
            <w:r w:rsidRPr="3CB21C40">
              <w:rPr>
                <w:rFonts w:cs="Arial"/>
              </w:rPr>
              <w:t>Alongside increase in staffing for pastoral support to increase capacity, there was also additional tutoring interventions for EBacc subjects to provide additional support to key students.</w:t>
            </w:r>
          </w:p>
        </w:tc>
      </w:tr>
    </w:tbl>
    <w:p w14:paraId="1C7FE99F" w14:textId="48123570" w:rsidR="00DC6E29" w:rsidRPr="00A36C1F" w:rsidRDefault="00DC6E29" w:rsidP="00DC6E29">
      <w:pPr>
        <w:rPr>
          <w:rFonts w:cs="Arial"/>
        </w:rPr>
      </w:pPr>
    </w:p>
    <w:p w14:paraId="417EBCB0" w14:textId="77777777" w:rsidR="00DC6E29" w:rsidRPr="00A36C1F" w:rsidRDefault="00DC6E29" w:rsidP="00DC6E29">
      <w:pPr>
        <w:pStyle w:val="Heading2"/>
        <w:spacing w:before="600"/>
        <w:rPr>
          <w:rFonts w:cs="Arial"/>
        </w:rPr>
      </w:pPr>
      <w:r w:rsidRPr="00A36C1F">
        <w:rPr>
          <w:rFonts w:cs="Arial"/>
        </w:rPr>
        <w:t>Externally provided programmes</w:t>
      </w:r>
    </w:p>
    <w:tbl>
      <w:tblPr>
        <w:tblW w:w="5000" w:type="pct"/>
        <w:tblCellMar>
          <w:left w:w="10" w:type="dxa"/>
          <w:right w:w="10" w:type="dxa"/>
        </w:tblCellMar>
        <w:tblLook w:val="04A0" w:firstRow="1" w:lastRow="0" w:firstColumn="1" w:lastColumn="0" w:noHBand="0" w:noVBand="1"/>
      </w:tblPr>
      <w:tblGrid>
        <w:gridCol w:w="5307"/>
        <w:gridCol w:w="5149"/>
      </w:tblGrid>
      <w:tr w:rsidR="00DC6E29" w:rsidRPr="00A36C1F" w14:paraId="3C9B3B4F" w14:textId="77777777" w:rsidTr="083A157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6198447" w14:textId="77777777" w:rsidR="00DC6E29" w:rsidRPr="00A36C1F" w:rsidRDefault="00DC6E29" w:rsidP="00C75632">
            <w:pPr>
              <w:pStyle w:val="TableHeader"/>
              <w:jc w:val="left"/>
              <w:rPr>
                <w:rFonts w:cs="Arial"/>
              </w:rPr>
            </w:pPr>
            <w:r w:rsidRPr="00A36C1F">
              <w:rPr>
                <w:rFonts w:cs="Arial"/>
              </w:rP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0BF4778E" w14:textId="77777777" w:rsidR="00DC6E29" w:rsidRPr="00A36C1F" w:rsidRDefault="00DC6E29" w:rsidP="00C75632">
            <w:pPr>
              <w:pStyle w:val="TableHeader"/>
              <w:jc w:val="left"/>
              <w:rPr>
                <w:rFonts w:cs="Arial"/>
              </w:rPr>
            </w:pPr>
            <w:r w:rsidRPr="00A36C1F">
              <w:rPr>
                <w:rFonts w:cs="Arial"/>
              </w:rPr>
              <w:t>Provider</w:t>
            </w:r>
          </w:p>
        </w:tc>
      </w:tr>
      <w:tr w:rsidR="00DC6E29" w:rsidRPr="00A36C1F" w14:paraId="7D7FB81A" w14:textId="77777777" w:rsidTr="083A157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F0C6F" w14:textId="233D0B12" w:rsidR="00DC6E29" w:rsidRPr="00A36C1F" w:rsidRDefault="004E36E7" w:rsidP="00C75632">
            <w:pPr>
              <w:pStyle w:val="TableRow"/>
              <w:rPr>
                <w:rFonts w:cs="Arial"/>
              </w:rPr>
            </w:pPr>
            <w:r>
              <w:rPr>
                <w:rFonts w:cs="Arial"/>
              </w:rPr>
              <w:t>Forest School</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CC3C8" w14:textId="32114A44" w:rsidR="00DC6E29" w:rsidRPr="00A36C1F" w:rsidRDefault="00C877D1" w:rsidP="00C75632">
            <w:pPr>
              <w:pStyle w:val="TableRowCentered"/>
              <w:jc w:val="left"/>
              <w:rPr>
                <w:rFonts w:cs="Arial"/>
                <w:szCs w:val="24"/>
              </w:rPr>
            </w:pPr>
            <w:r>
              <w:rPr>
                <w:rFonts w:cs="Arial"/>
                <w:szCs w:val="24"/>
              </w:rPr>
              <w:t xml:space="preserve">Delivered by </w:t>
            </w:r>
            <w:r w:rsidR="004E36E7">
              <w:rPr>
                <w:rFonts w:cs="Arial"/>
                <w:szCs w:val="24"/>
              </w:rPr>
              <w:t>Forest School trained staff</w:t>
            </w:r>
          </w:p>
        </w:tc>
      </w:tr>
      <w:tr w:rsidR="00DC6E29" w:rsidRPr="00A36C1F" w14:paraId="30E7BA7E" w14:textId="77777777" w:rsidTr="083A157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6C598" w14:textId="658FA41D" w:rsidR="00DC6E29" w:rsidRPr="00A36C1F" w:rsidRDefault="13E4EF5E" w:rsidP="00C75632">
            <w:pPr>
              <w:pStyle w:val="TableRow"/>
              <w:rPr>
                <w:rFonts w:cs="Arial"/>
              </w:rPr>
            </w:pPr>
            <w:r w:rsidRPr="083A157D">
              <w:rPr>
                <w:rFonts w:cs="Arial"/>
              </w:rPr>
              <w:t>Year 11 subject masterclasses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70D59" w14:textId="1DE79BCA" w:rsidR="00DC6E29" w:rsidRPr="00A36C1F" w:rsidRDefault="13E4EF5E" w:rsidP="083A157D">
            <w:pPr>
              <w:pStyle w:val="TableRowCentered"/>
              <w:jc w:val="left"/>
              <w:rPr>
                <w:rFonts w:cs="Arial"/>
              </w:rPr>
            </w:pPr>
            <w:r w:rsidRPr="083A157D">
              <w:rPr>
                <w:rFonts w:cs="Arial"/>
              </w:rPr>
              <w:t>MAT Recruitment</w:t>
            </w:r>
          </w:p>
        </w:tc>
      </w:tr>
    </w:tbl>
    <w:p w14:paraId="1A2D1959" w14:textId="77777777" w:rsidR="00DB0943" w:rsidRPr="00A36C1F" w:rsidRDefault="00DB0943" w:rsidP="00DC6E29">
      <w:pPr>
        <w:rPr>
          <w:rFonts w:cs="Arial"/>
          <w:i/>
          <w:iCs/>
        </w:rPr>
      </w:pPr>
    </w:p>
    <w:p w14:paraId="69886A89" w14:textId="15813DD0" w:rsidR="00DC6E29" w:rsidRPr="00A36C1F" w:rsidRDefault="00DC6E29" w:rsidP="00DC6E29">
      <w:pPr>
        <w:rPr>
          <w:rFonts w:cs="Arial"/>
          <w:i/>
          <w:iCs/>
        </w:rPr>
      </w:pPr>
      <w:r w:rsidRPr="00A36C1F">
        <w:rPr>
          <w:rFonts w:cs="Arial"/>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5307"/>
        <w:gridCol w:w="5149"/>
      </w:tblGrid>
      <w:tr w:rsidR="00DC6E29" w:rsidRPr="00A36C1F" w14:paraId="6A565006" w14:textId="77777777" w:rsidTr="083A157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316BFB23" w14:textId="77777777" w:rsidR="00DC6E29" w:rsidRPr="00A36C1F" w:rsidRDefault="00DC6E29" w:rsidP="00C75632">
            <w:pPr>
              <w:pStyle w:val="TableHeader"/>
              <w:jc w:val="left"/>
              <w:rPr>
                <w:rFonts w:cs="Arial"/>
              </w:rPr>
            </w:pPr>
            <w:bookmarkStart w:id="19" w:name="_Hlk80604898"/>
            <w:r w:rsidRPr="00A36C1F">
              <w:rPr>
                <w:rFonts w:cs="Arial"/>
                <w:bCs/>
              </w:rPr>
              <w:t>Measure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168E40BD" w14:textId="77777777" w:rsidR="00DC6E29" w:rsidRPr="00A36C1F" w:rsidRDefault="00DC6E29" w:rsidP="00C75632">
            <w:pPr>
              <w:pStyle w:val="TableHeader"/>
              <w:jc w:val="left"/>
              <w:rPr>
                <w:rFonts w:cs="Arial"/>
              </w:rPr>
            </w:pPr>
            <w:r w:rsidRPr="00A36C1F">
              <w:rPr>
                <w:rFonts w:cs="Arial"/>
                <w:bCs/>
              </w:rPr>
              <w:t xml:space="preserve">Details </w:t>
            </w:r>
          </w:p>
        </w:tc>
      </w:tr>
      <w:tr w:rsidR="00DC6E29" w:rsidRPr="00A36C1F" w14:paraId="2FCAB2FB" w14:textId="77777777" w:rsidTr="083A157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8ED52" w14:textId="77777777" w:rsidR="00DC6E29" w:rsidRPr="00A36C1F" w:rsidRDefault="00DC6E29" w:rsidP="00C75632">
            <w:pPr>
              <w:pStyle w:val="TableRow"/>
              <w:rPr>
                <w:rFonts w:cs="Arial"/>
                <w:color w:val="000000"/>
              </w:rPr>
            </w:pPr>
            <w:r w:rsidRPr="00A36C1F">
              <w:rPr>
                <w:rFonts w:cs="Arial"/>
                <w:color w:val="000000"/>
              </w:rPr>
              <w:t>How did you spend your service pupil premium allocation last academic year?</w:t>
            </w:r>
          </w:p>
          <w:p w14:paraId="2DD10111" w14:textId="2B33495B" w:rsidR="00AB3663" w:rsidRPr="00AB3663" w:rsidRDefault="00AB3663" w:rsidP="003448AA">
            <w:pPr>
              <w:pStyle w:val="TableRow"/>
              <w:numPr>
                <w:ilvl w:val="0"/>
                <w:numId w:val="18"/>
              </w:numPr>
              <w:rPr>
                <w:rFonts w:cs="Arial"/>
              </w:rPr>
            </w:pPr>
            <w:r w:rsidRPr="00A36C1F">
              <w:rPr>
                <w:rFonts w:cs="Arial"/>
              </w:rPr>
              <w:t>Individual mentoring programme</w:t>
            </w:r>
            <w:r w:rsidR="002B234E">
              <w:rPr>
                <w:rFonts w:cs="Arial"/>
              </w:rPr>
              <w:t xml:space="preserve"> from the Pastoral Support Workers.</w:t>
            </w:r>
          </w:p>
          <w:p w14:paraId="64C50EEB" w14:textId="685FCA31" w:rsidR="00A11432" w:rsidRPr="00AB3663" w:rsidRDefault="00521A0F" w:rsidP="003448AA">
            <w:pPr>
              <w:pStyle w:val="TableRow"/>
              <w:numPr>
                <w:ilvl w:val="0"/>
                <w:numId w:val="18"/>
              </w:numPr>
              <w:rPr>
                <w:rFonts w:cs="Arial"/>
              </w:rPr>
            </w:pPr>
            <w:r w:rsidRPr="00A36C1F">
              <w:rPr>
                <w:rFonts w:cs="Arial"/>
              </w:rPr>
              <w:t>Mental health and wellbeing support and counselling provided.</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D00FA" w14:textId="577144CE" w:rsidR="00DC6E29" w:rsidRPr="00A36C1F" w:rsidRDefault="00DC6E29" w:rsidP="00C75632">
            <w:pPr>
              <w:pStyle w:val="TableRowCentered"/>
              <w:jc w:val="left"/>
              <w:rPr>
                <w:rFonts w:cs="Arial"/>
                <w:szCs w:val="24"/>
              </w:rPr>
            </w:pPr>
            <w:r w:rsidRPr="00A36C1F">
              <w:rPr>
                <w:rFonts w:cs="Arial"/>
                <w:szCs w:val="24"/>
              </w:rPr>
              <w:t xml:space="preserve">Service </w:t>
            </w:r>
            <w:r w:rsidR="002B234E">
              <w:rPr>
                <w:rFonts w:cs="Arial"/>
                <w:szCs w:val="24"/>
              </w:rPr>
              <w:t>p</w:t>
            </w:r>
            <w:r w:rsidRPr="00A36C1F">
              <w:rPr>
                <w:rFonts w:cs="Arial"/>
                <w:szCs w:val="24"/>
              </w:rPr>
              <w:t>remium students received a mentor who they met to support them with well-being and academic support</w:t>
            </w:r>
            <w:r w:rsidR="00D12330" w:rsidRPr="00A36C1F">
              <w:rPr>
                <w:rFonts w:cs="Arial"/>
                <w:szCs w:val="24"/>
              </w:rPr>
              <w:t xml:space="preserve"> as appropriate</w:t>
            </w:r>
            <w:r w:rsidR="002B234E">
              <w:rPr>
                <w:rFonts w:cs="Arial"/>
                <w:szCs w:val="24"/>
              </w:rPr>
              <w:t>, to ensured they accessed and engaged with the full curriculum.</w:t>
            </w:r>
          </w:p>
          <w:p w14:paraId="76DA4D0C" w14:textId="74E9E7C2" w:rsidR="00521A0F" w:rsidRPr="00A36C1F" w:rsidRDefault="00521A0F" w:rsidP="00C75632">
            <w:pPr>
              <w:pStyle w:val="TableRowCentered"/>
              <w:jc w:val="left"/>
              <w:rPr>
                <w:rFonts w:cs="Arial"/>
                <w:szCs w:val="24"/>
              </w:rPr>
            </w:pPr>
          </w:p>
        </w:tc>
      </w:tr>
      <w:tr w:rsidR="00DC6E29" w:rsidRPr="00A36C1F" w14:paraId="797329DB" w14:textId="77777777" w:rsidTr="083A157D">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11723" w14:textId="77777777" w:rsidR="00DC6E29" w:rsidRPr="00A36C1F" w:rsidRDefault="00DC6E29" w:rsidP="00C75632">
            <w:pPr>
              <w:pStyle w:val="TableRow"/>
              <w:rPr>
                <w:rFonts w:cs="Arial"/>
              </w:rPr>
            </w:pPr>
            <w:r w:rsidRPr="00A36C1F">
              <w:rPr>
                <w:rFonts w:cs="Arial"/>
                <w:color w:val="000000"/>
              </w:rPr>
              <w:t>What was the impact of that spending on service pupil premium eligible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52C23" w14:textId="017110C9" w:rsidR="00DC6E29" w:rsidRDefault="1A08E112" w:rsidP="083A157D">
            <w:pPr>
              <w:pStyle w:val="TableRowCentered"/>
              <w:jc w:val="left"/>
              <w:rPr>
                <w:rFonts w:cs="Arial"/>
              </w:rPr>
            </w:pPr>
            <w:r w:rsidRPr="083A157D">
              <w:rPr>
                <w:rFonts w:cs="Arial"/>
              </w:rPr>
              <w:t>Service premium students 2</w:t>
            </w:r>
            <w:r w:rsidR="1CE5E9F0" w:rsidRPr="083A157D">
              <w:rPr>
                <w:rFonts w:cs="Arial"/>
              </w:rPr>
              <w:t>4</w:t>
            </w:r>
            <w:r w:rsidRPr="083A157D">
              <w:rPr>
                <w:rFonts w:cs="Arial"/>
              </w:rPr>
              <w:t>/2</w:t>
            </w:r>
            <w:r w:rsidR="63DDC456" w:rsidRPr="083A157D">
              <w:rPr>
                <w:rFonts w:cs="Arial"/>
              </w:rPr>
              <w:t>5</w:t>
            </w:r>
          </w:p>
          <w:p w14:paraId="497F740B" w14:textId="678C09F7" w:rsidR="400074A0" w:rsidRPr="00A26615" w:rsidRDefault="00C877D1" w:rsidP="003448AA">
            <w:pPr>
              <w:pStyle w:val="TableRowCentered"/>
              <w:numPr>
                <w:ilvl w:val="0"/>
                <w:numId w:val="3"/>
              </w:numPr>
              <w:jc w:val="left"/>
              <w:rPr>
                <w:rFonts w:cs="Arial"/>
              </w:rPr>
            </w:pPr>
            <w:r>
              <w:rPr>
                <w:rFonts w:cs="Arial"/>
              </w:rPr>
              <w:t>Above national attendance for all students</w:t>
            </w:r>
          </w:p>
          <w:p w14:paraId="0A73B0FF" w14:textId="14397A0B" w:rsidR="400074A0" w:rsidRPr="00A26615" w:rsidRDefault="00C877D1" w:rsidP="003448AA">
            <w:pPr>
              <w:pStyle w:val="TableRowCentered"/>
              <w:numPr>
                <w:ilvl w:val="0"/>
                <w:numId w:val="3"/>
              </w:numPr>
              <w:jc w:val="left"/>
              <w:rPr>
                <w:rFonts w:cs="Arial"/>
                <w:color w:val="0D0D0D" w:themeColor="text1" w:themeTint="F2"/>
                <w:szCs w:val="24"/>
              </w:rPr>
            </w:pPr>
            <w:r>
              <w:rPr>
                <w:rFonts w:cs="Arial"/>
                <w:color w:val="0D0D0D" w:themeColor="text1" w:themeTint="F2"/>
                <w:szCs w:val="24"/>
              </w:rPr>
              <w:t>No suspensions</w:t>
            </w:r>
          </w:p>
          <w:p w14:paraId="392E2A24" w14:textId="4386012F" w:rsidR="400074A0" w:rsidRDefault="00C877D1" w:rsidP="003448AA">
            <w:pPr>
              <w:pStyle w:val="TableRowCentered"/>
              <w:numPr>
                <w:ilvl w:val="0"/>
                <w:numId w:val="3"/>
              </w:numPr>
              <w:jc w:val="left"/>
              <w:rPr>
                <w:rFonts w:cs="Arial"/>
                <w:color w:val="0D0D0D" w:themeColor="text1" w:themeTint="F2"/>
                <w:szCs w:val="24"/>
              </w:rPr>
            </w:pPr>
            <w:r>
              <w:rPr>
                <w:rFonts w:cs="Arial"/>
                <w:color w:val="0D0D0D" w:themeColor="text1" w:themeTint="F2"/>
                <w:szCs w:val="24"/>
              </w:rPr>
              <w:t>All students accessing</w:t>
            </w:r>
            <w:r w:rsidR="400074A0" w:rsidRPr="3482FD61">
              <w:rPr>
                <w:rFonts w:cs="Arial"/>
                <w:color w:val="0D0D0D" w:themeColor="text1" w:themeTint="F2"/>
                <w:szCs w:val="24"/>
              </w:rPr>
              <w:t xml:space="preserve"> a full timetable and curriculum</w:t>
            </w:r>
          </w:p>
          <w:p w14:paraId="1F1C16CB" w14:textId="5AA4C0AB" w:rsidR="3482FD61" w:rsidRDefault="3482FD61" w:rsidP="3482FD61">
            <w:pPr>
              <w:pStyle w:val="TableRowCentered"/>
              <w:jc w:val="left"/>
              <w:rPr>
                <w:rFonts w:cs="Arial"/>
              </w:rPr>
            </w:pPr>
          </w:p>
          <w:p w14:paraId="672F5F6F" w14:textId="72092A7E" w:rsidR="00AB3663" w:rsidRDefault="1A08E112" w:rsidP="083A157D">
            <w:pPr>
              <w:pStyle w:val="TableRowCentered"/>
              <w:jc w:val="left"/>
              <w:rPr>
                <w:rFonts w:cs="Arial"/>
              </w:rPr>
            </w:pPr>
            <w:r w:rsidRPr="083A157D">
              <w:rPr>
                <w:rFonts w:cs="Arial"/>
              </w:rPr>
              <w:t>Service premium students 2</w:t>
            </w:r>
            <w:r w:rsidR="71560953" w:rsidRPr="083A157D">
              <w:rPr>
                <w:rFonts w:cs="Arial"/>
              </w:rPr>
              <w:t>5</w:t>
            </w:r>
            <w:r w:rsidRPr="083A157D">
              <w:rPr>
                <w:rFonts w:cs="Arial"/>
              </w:rPr>
              <w:t>/2</w:t>
            </w:r>
            <w:r w:rsidR="3E40929E" w:rsidRPr="083A157D">
              <w:rPr>
                <w:rFonts w:cs="Arial"/>
              </w:rPr>
              <w:t>6</w:t>
            </w:r>
          </w:p>
          <w:p w14:paraId="2EA49E80" w14:textId="24BB3F29" w:rsidR="00CC7A1D" w:rsidRDefault="1391F51C" w:rsidP="1E9CB3CC">
            <w:pPr>
              <w:pStyle w:val="TableRowCentered"/>
              <w:jc w:val="left"/>
              <w:rPr>
                <w:rFonts w:cs="Arial"/>
              </w:rPr>
            </w:pPr>
            <w:r w:rsidRPr="083A157D">
              <w:rPr>
                <w:rFonts w:cs="Arial"/>
              </w:rPr>
              <w:t xml:space="preserve">1 in Year </w:t>
            </w:r>
            <w:r w:rsidR="2621F280" w:rsidRPr="083A157D">
              <w:rPr>
                <w:rFonts w:cs="Arial"/>
              </w:rPr>
              <w:t>8</w:t>
            </w:r>
          </w:p>
          <w:p w14:paraId="7587E543" w14:textId="01CA9469" w:rsidR="00AB3663" w:rsidRPr="00A36C1F" w:rsidRDefault="1391F51C" w:rsidP="1E9CB3CC">
            <w:pPr>
              <w:pStyle w:val="TableRowCentered"/>
              <w:jc w:val="left"/>
              <w:rPr>
                <w:rFonts w:cs="Arial"/>
              </w:rPr>
            </w:pPr>
            <w:r w:rsidRPr="083A157D">
              <w:rPr>
                <w:rFonts w:cs="Arial"/>
              </w:rPr>
              <w:t>1</w:t>
            </w:r>
            <w:r w:rsidR="1A08E112" w:rsidRPr="083A157D">
              <w:rPr>
                <w:rFonts w:cs="Arial"/>
              </w:rPr>
              <w:t xml:space="preserve"> in Year </w:t>
            </w:r>
            <w:r w:rsidR="48608915" w:rsidRPr="083A157D">
              <w:rPr>
                <w:rFonts w:cs="Arial"/>
              </w:rPr>
              <w:t>10</w:t>
            </w:r>
          </w:p>
        </w:tc>
      </w:tr>
      <w:bookmarkEnd w:id="19"/>
    </w:tbl>
    <w:p w14:paraId="5219B3C3" w14:textId="77777777" w:rsidR="00DC6E29" w:rsidRPr="00A36C1F" w:rsidRDefault="00DC6E29" w:rsidP="00DC6E29">
      <w:pPr>
        <w:rPr>
          <w:rFonts w:cs="Arial"/>
        </w:rPr>
      </w:pPr>
    </w:p>
    <w:bookmarkEnd w:id="18"/>
    <w:p w14:paraId="3F122DC3" w14:textId="77777777" w:rsidR="00DC6E29" w:rsidRPr="00A36C1F" w:rsidRDefault="00DC6E29" w:rsidP="00DC6E29">
      <w:pPr>
        <w:spacing w:after="0" w:line="240" w:lineRule="auto"/>
        <w:rPr>
          <w:rFonts w:cs="Arial"/>
        </w:rPr>
      </w:pPr>
    </w:p>
    <w:p w14:paraId="2A7D555F" w14:textId="77777777" w:rsidR="00E66558" w:rsidRPr="00A36C1F" w:rsidRDefault="00E66558">
      <w:pPr>
        <w:spacing w:after="0" w:line="240" w:lineRule="auto"/>
        <w:rPr>
          <w:rFonts w:cs="Arial"/>
        </w:rPr>
      </w:pPr>
    </w:p>
    <w:sectPr w:rsidR="00E66558" w:rsidRPr="00A36C1F" w:rsidSect="002E0FAF">
      <w:headerReference w:type="default" r:id="rId67"/>
      <w:footerReference w:type="default" r:id="rId68"/>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7205" w14:textId="77777777" w:rsidR="00E513F0" w:rsidRDefault="00E513F0">
      <w:pPr>
        <w:spacing w:after="0" w:line="240" w:lineRule="auto"/>
      </w:pPr>
      <w:r>
        <w:separator/>
      </w:r>
    </w:p>
  </w:endnote>
  <w:endnote w:type="continuationSeparator" w:id="0">
    <w:p w14:paraId="544155E8" w14:textId="77777777" w:rsidR="00E513F0" w:rsidRDefault="00E51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E513F0" w:rsidRDefault="00E513F0">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A4A8B" w14:textId="77777777" w:rsidR="00E513F0" w:rsidRDefault="00E513F0">
      <w:pPr>
        <w:spacing w:after="0" w:line="240" w:lineRule="auto"/>
      </w:pPr>
      <w:r>
        <w:separator/>
      </w:r>
    </w:p>
  </w:footnote>
  <w:footnote w:type="continuationSeparator" w:id="0">
    <w:p w14:paraId="6B5E7912" w14:textId="77777777" w:rsidR="00E513F0" w:rsidRDefault="00E51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3F5E6005" w:rsidR="00E513F0" w:rsidRDefault="00E513F0">
    <w:pPr>
      <w:pStyle w:val="Header"/>
    </w:pPr>
    <w:r>
      <w:rPr>
        <w:noProof/>
      </w:rPr>
      <w:drawing>
        <wp:anchor distT="0" distB="0" distL="114300" distR="114300" simplePos="0" relativeHeight="251659264" behindDoc="0" locked="0" layoutInCell="1" allowOverlap="1" wp14:anchorId="22966E45" wp14:editId="1FF09845">
          <wp:simplePos x="0" y="0"/>
          <wp:positionH relativeFrom="margin">
            <wp:align>left</wp:align>
          </wp:positionH>
          <wp:positionV relativeFrom="paragraph">
            <wp:posOffset>-252831</wp:posOffset>
          </wp:positionV>
          <wp:extent cx="2563495" cy="629285"/>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Longdendale - On white - Landscape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3495" cy="62928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LwCiZBl0" int2:invalidationBookmarkName="" int2:hashCode="T6aiI8FW9nrSDS" int2:id="VyP4knO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279"/>
    <w:multiLevelType w:val="hybridMultilevel"/>
    <w:tmpl w:val="686671F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6D84A10"/>
    <w:multiLevelType w:val="singleLevel"/>
    <w:tmpl w:val="08090001"/>
    <w:lvl w:ilvl="0">
      <w:start w:val="1"/>
      <w:numFmt w:val="bullet"/>
      <w:lvlText w:val=""/>
      <w:lvlJc w:val="left"/>
      <w:pPr>
        <w:ind w:left="360" w:hanging="360"/>
      </w:pPr>
      <w:rPr>
        <w:rFonts w:ascii="Symbol" w:hAnsi="Symbol"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282092"/>
    <w:multiLevelType w:val="hybridMultilevel"/>
    <w:tmpl w:val="44840FE4"/>
    <w:lvl w:ilvl="0" w:tplc="F96074D4">
      <w:start w:val="1"/>
      <w:numFmt w:val="decimal"/>
      <w:lvlText w:val="%1."/>
      <w:lvlJc w:val="left"/>
      <w:pPr>
        <w:ind w:left="720" w:hanging="360"/>
      </w:pPr>
    </w:lvl>
    <w:lvl w:ilvl="1" w:tplc="57026124">
      <w:start w:val="1"/>
      <w:numFmt w:val="lowerLetter"/>
      <w:lvlText w:val="%2."/>
      <w:lvlJc w:val="left"/>
      <w:pPr>
        <w:ind w:left="1440" w:hanging="360"/>
      </w:pPr>
    </w:lvl>
    <w:lvl w:ilvl="2" w:tplc="2AE29F36">
      <w:start w:val="1"/>
      <w:numFmt w:val="lowerRoman"/>
      <w:lvlText w:val="%3."/>
      <w:lvlJc w:val="right"/>
      <w:pPr>
        <w:ind w:left="2160" w:hanging="180"/>
      </w:pPr>
    </w:lvl>
    <w:lvl w:ilvl="3" w:tplc="63E22D04">
      <w:start w:val="1"/>
      <w:numFmt w:val="decimal"/>
      <w:lvlText w:val="%4."/>
      <w:lvlJc w:val="left"/>
      <w:pPr>
        <w:ind w:left="2880" w:hanging="360"/>
      </w:pPr>
    </w:lvl>
    <w:lvl w:ilvl="4" w:tplc="6C381844">
      <w:start w:val="1"/>
      <w:numFmt w:val="lowerLetter"/>
      <w:lvlText w:val="%5."/>
      <w:lvlJc w:val="left"/>
      <w:pPr>
        <w:ind w:left="3600" w:hanging="360"/>
      </w:pPr>
    </w:lvl>
    <w:lvl w:ilvl="5" w:tplc="34CE0AC4">
      <w:start w:val="1"/>
      <w:numFmt w:val="lowerRoman"/>
      <w:lvlText w:val="%6."/>
      <w:lvlJc w:val="right"/>
      <w:pPr>
        <w:ind w:left="4320" w:hanging="180"/>
      </w:pPr>
    </w:lvl>
    <w:lvl w:ilvl="6" w:tplc="622E18B2">
      <w:start w:val="1"/>
      <w:numFmt w:val="decimal"/>
      <w:lvlText w:val="%7."/>
      <w:lvlJc w:val="left"/>
      <w:pPr>
        <w:ind w:left="5040" w:hanging="360"/>
      </w:pPr>
    </w:lvl>
    <w:lvl w:ilvl="7" w:tplc="C9122E8C">
      <w:start w:val="1"/>
      <w:numFmt w:val="lowerLetter"/>
      <w:lvlText w:val="%8."/>
      <w:lvlJc w:val="left"/>
      <w:pPr>
        <w:ind w:left="5760" w:hanging="360"/>
      </w:pPr>
    </w:lvl>
    <w:lvl w:ilvl="8" w:tplc="07D6E096">
      <w:start w:val="1"/>
      <w:numFmt w:val="lowerRoman"/>
      <w:lvlText w:val="%9."/>
      <w:lvlJc w:val="right"/>
      <w:pPr>
        <w:ind w:left="6480" w:hanging="180"/>
      </w:pPr>
    </w:lvl>
  </w:abstractNum>
  <w:abstractNum w:abstractNumId="4" w15:restartNumberingAfterBreak="0">
    <w:nsid w:val="1A137F37"/>
    <w:multiLevelType w:val="hybridMultilevel"/>
    <w:tmpl w:val="5194EAC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1083E65"/>
    <w:multiLevelType w:val="hybridMultilevel"/>
    <w:tmpl w:val="BD0AD5E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35BF9116"/>
    <w:multiLevelType w:val="hybridMultilevel"/>
    <w:tmpl w:val="5C721DA2"/>
    <w:lvl w:ilvl="0" w:tplc="2886EDA8">
      <w:start w:val="1"/>
      <w:numFmt w:val="bullet"/>
      <w:lvlText w:val=""/>
      <w:lvlJc w:val="left"/>
      <w:pPr>
        <w:ind w:left="720" w:hanging="360"/>
      </w:pPr>
      <w:rPr>
        <w:rFonts w:ascii="Symbol" w:hAnsi="Symbol" w:hint="default"/>
      </w:rPr>
    </w:lvl>
    <w:lvl w:ilvl="1" w:tplc="D0D28DB2">
      <w:start w:val="1"/>
      <w:numFmt w:val="bullet"/>
      <w:lvlText w:val="o"/>
      <w:lvlJc w:val="left"/>
      <w:pPr>
        <w:ind w:left="1440" w:hanging="360"/>
      </w:pPr>
      <w:rPr>
        <w:rFonts w:ascii="Courier New" w:hAnsi="Courier New" w:hint="default"/>
      </w:rPr>
    </w:lvl>
    <w:lvl w:ilvl="2" w:tplc="8848BC20">
      <w:start w:val="1"/>
      <w:numFmt w:val="bullet"/>
      <w:lvlText w:val=""/>
      <w:lvlJc w:val="left"/>
      <w:pPr>
        <w:ind w:left="2160" w:hanging="360"/>
      </w:pPr>
      <w:rPr>
        <w:rFonts w:ascii="Wingdings" w:hAnsi="Wingdings" w:hint="default"/>
      </w:rPr>
    </w:lvl>
    <w:lvl w:ilvl="3" w:tplc="8946C272">
      <w:start w:val="1"/>
      <w:numFmt w:val="bullet"/>
      <w:lvlText w:val=""/>
      <w:lvlJc w:val="left"/>
      <w:pPr>
        <w:ind w:left="2880" w:hanging="360"/>
      </w:pPr>
      <w:rPr>
        <w:rFonts w:ascii="Symbol" w:hAnsi="Symbol" w:hint="default"/>
      </w:rPr>
    </w:lvl>
    <w:lvl w:ilvl="4" w:tplc="2862A702">
      <w:start w:val="1"/>
      <w:numFmt w:val="bullet"/>
      <w:lvlText w:val="o"/>
      <w:lvlJc w:val="left"/>
      <w:pPr>
        <w:ind w:left="3600" w:hanging="360"/>
      </w:pPr>
      <w:rPr>
        <w:rFonts w:ascii="Courier New" w:hAnsi="Courier New" w:hint="default"/>
      </w:rPr>
    </w:lvl>
    <w:lvl w:ilvl="5" w:tplc="9F36418E">
      <w:start w:val="1"/>
      <w:numFmt w:val="bullet"/>
      <w:lvlText w:val=""/>
      <w:lvlJc w:val="left"/>
      <w:pPr>
        <w:ind w:left="4320" w:hanging="360"/>
      </w:pPr>
      <w:rPr>
        <w:rFonts w:ascii="Wingdings" w:hAnsi="Wingdings" w:hint="default"/>
      </w:rPr>
    </w:lvl>
    <w:lvl w:ilvl="6" w:tplc="42844650">
      <w:start w:val="1"/>
      <w:numFmt w:val="bullet"/>
      <w:lvlText w:val=""/>
      <w:lvlJc w:val="left"/>
      <w:pPr>
        <w:ind w:left="5040" w:hanging="360"/>
      </w:pPr>
      <w:rPr>
        <w:rFonts w:ascii="Symbol" w:hAnsi="Symbol" w:hint="default"/>
      </w:rPr>
    </w:lvl>
    <w:lvl w:ilvl="7" w:tplc="E29E5186">
      <w:start w:val="1"/>
      <w:numFmt w:val="bullet"/>
      <w:lvlText w:val="o"/>
      <w:lvlJc w:val="left"/>
      <w:pPr>
        <w:ind w:left="5760" w:hanging="360"/>
      </w:pPr>
      <w:rPr>
        <w:rFonts w:ascii="Courier New" w:hAnsi="Courier New" w:hint="default"/>
      </w:rPr>
    </w:lvl>
    <w:lvl w:ilvl="8" w:tplc="1486B116">
      <w:start w:val="1"/>
      <w:numFmt w:val="bullet"/>
      <w:lvlText w:val=""/>
      <w:lvlJc w:val="left"/>
      <w:pPr>
        <w:ind w:left="648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FF56B5F"/>
    <w:multiLevelType w:val="hybridMultilevel"/>
    <w:tmpl w:val="69101222"/>
    <w:lvl w:ilvl="0" w:tplc="0809000F">
      <w:start w:val="1"/>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8A3B4A"/>
    <w:multiLevelType w:val="hybridMultilevel"/>
    <w:tmpl w:val="D9204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93AF8E"/>
    <w:multiLevelType w:val="hybridMultilevel"/>
    <w:tmpl w:val="B02649A6"/>
    <w:lvl w:ilvl="0" w:tplc="C9428400">
      <w:start w:val="1"/>
      <w:numFmt w:val="bullet"/>
      <w:lvlText w:val=""/>
      <w:lvlJc w:val="left"/>
      <w:pPr>
        <w:ind w:left="720" w:hanging="360"/>
      </w:pPr>
      <w:rPr>
        <w:rFonts w:ascii="Symbol" w:hAnsi="Symbol" w:hint="default"/>
      </w:rPr>
    </w:lvl>
    <w:lvl w:ilvl="1" w:tplc="583665CA">
      <w:start w:val="1"/>
      <w:numFmt w:val="bullet"/>
      <w:lvlText w:val="o"/>
      <w:lvlJc w:val="left"/>
      <w:pPr>
        <w:ind w:left="1440" w:hanging="360"/>
      </w:pPr>
      <w:rPr>
        <w:rFonts w:ascii="Courier New" w:hAnsi="Courier New" w:hint="default"/>
      </w:rPr>
    </w:lvl>
    <w:lvl w:ilvl="2" w:tplc="74C05B6A">
      <w:start w:val="1"/>
      <w:numFmt w:val="bullet"/>
      <w:lvlText w:val=""/>
      <w:lvlJc w:val="left"/>
      <w:pPr>
        <w:ind w:left="2160" w:hanging="360"/>
      </w:pPr>
      <w:rPr>
        <w:rFonts w:ascii="Wingdings" w:hAnsi="Wingdings" w:hint="default"/>
      </w:rPr>
    </w:lvl>
    <w:lvl w:ilvl="3" w:tplc="497698FE">
      <w:start w:val="1"/>
      <w:numFmt w:val="bullet"/>
      <w:lvlText w:val=""/>
      <w:lvlJc w:val="left"/>
      <w:pPr>
        <w:ind w:left="2880" w:hanging="360"/>
      </w:pPr>
      <w:rPr>
        <w:rFonts w:ascii="Symbol" w:hAnsi="Symbol" w:hint="default"/>
      </w:rPr>
    </w:lvl>
    <w:lvl w:ilvl="4" w:tplc="D9D67FC4">
      <w:start w:val="1"/>
      <w:numFmt w:val="bullet"/>
      <w:lvlText w:val="o"/>
      <w:lvlJc w:val="left"/>
      <w:pPr>
        <w:ind w:left="3600" w:hanging="360"/>
      </w:pPr>
      <w:rPr>
        <w:rFonts w:ascii="Courier New" w:hAnsi="Courier New" w:hint="default"/>
      </w:rPr>
    </w:lvl>
    <w:lvl w:ilvl="5" w:tplc="1AE8C02C">
      <w:start w:val="1"/>
      <w:numFmt w:val="bullet"/>
      <w:lvlText w:val=""/>
      <w:lvlJc w:val="left"/>
      <w:pPr>
        <w:ind w:left="4320" w:hanging="360"/>
      </w:pPr>
      <w:rPr>
        <w:rFonts w:ascii="Wingdings" w:hAnsi="Wingdings" w:hint="default"/>
      </w:rPr>
    </w:lvl>
    <w:lvl w:ilvl="6" w:tplc="0FD00FB8">
      <w:start w:val="1"/>
      <w:numFmt w:val="bullet"/>
      <w:lvlText w:val=""/>
      <w:lvlJc w:val="left"/>
      <w:pPr>
        <w:ind w:left="5040" w:hanging="360"/>
      </w:pPr>
      <w:rPr>
        <w:rFonts w:ascii="Symbol" w:hAnsi="Symbol" w:hint="default"/>
      </w:rPr>
    </w:lvl>
    <w:lvl w:ilvl="7" w:tplc="6C707BDE">
      <w:start w:val="1"/>
      <w:numFmt w:val="bullet"/>
      <w:lvlText w:val="o"/>
      <w:lvlJc w:val="left"/>
      <w:pPr>
        <w:ind w:left="5760" w:hanging="360"/>
      </w:pPr>
      <w:rPr>
        <w:rFonts w:ascii="Courier New" w:hAnsi="Courier New" w:hint="default"/>
      </w:rPr>
    </w:lvl>
    <w:lvl w:ilvl="8" w:tplc="81A88A7E">
      <w:start w:val="1"/>
      <w:numFmt w:val="bullet"/>
      <w:lvlText w:val=""/>
      <w:lvlJc w:val="left"/>
      <w:pPr>
        <w:ind w:left="6480" w:hanging="360"/>
      </w:pPr>
      <w:rPr>
        <w:rFonts w:ascii="Wingdings" w:hAnsi="Wingdings" w:hint="default"/>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hybridMultilevel"/>
    <w:tmpl w:val="2E54C3FA"/>
    <w:styleLink w:val="LFO25"/>
    <w:lvl w:ilvl="0" w:tplc="C7489872">
      <w:start w:val="1"/>
      <w:numFmt w:val="bullet"/>
      <w:pStyle w:val="ListParagraph"/>
      <w:lvlText w:val=""/>
      <w:lvlJc w:val="left"/>
      <w:pPr>
        <w:ind w:left="720" w:hanging="360"/>
      </w:pPr>
    </w:lvl>
    <w:lvl w:ilvl="1" w:tplc="BAD2B624">
      <w:numFmt w:val="bullet"/>
      <w:lvlText w:val=""/>
      <w:lvlJc w:val="left"/>
      <w:pPr>
        <w:ind w:left="1440" w:hanging="360"/>
      </w:pPr>
      <w:rPr>
        <w:rFonts w:ascii="Symbol" w:hAnsi="Symbol" w:hint="default"/>
      </w:rPr>
    </w:lvl>
    <w:lvl w:ilvl="2" w:tplc="1A76A19C">
      <w:numFmt w:val="bullet"/>
      <w:lvlText w:val=""/>
      <w:lvlJc w:val="left"/>
      <w:pPr>
        <w:ind w:left="2160" w:hanging="360"/>
      </w:pPr>
      <w:rPr>
        <w:rFonts w:ascii="Wingdings" w:hAnsi="Wingdings" w:hint="default"/>
      </w:rPr>
    </w:lvl>
    <w:lvl w:ilvl="3" w:tplc="70FCEB5E">
      <w:numFmt w:val="bullet"/>
      <w:lvlText w:val=""/>
      <w:lvlJc w:val="left"/>
      <w:pPr>
        <w:ind w:left="2880" w:hanging="360"/>
      </w:pPr>
      <w:rPr>
        <w:rFonts w:ascii="Symbol" w:hAnsi="Symbol" w:hint="default"/>
      </w:rPr>
    </w:lvl>
    <w:lvl w:ilvl="4" w:tplc="175EC2B8">
      <w:numFmt w:val="bullet"/>
      <w:lvlText w:val="o"/>
      <w:lvlJc w:val="left"/>
      <w:pPr>
        <w:ind w:left="3600" w:hanging="360"/>
      </w:pPr>
      <w:rPr>
        <w:rFonts w:ascii="Courier New" w:hAnsi="Courier New" w:hint="default"/>
      </w:rPr>
    </w:lvl>
    <w:lvl w:ilvl="5" w:tplc="81E8052E">
      <w:numFmt w:val="bullet"/>
      <w:lvlText w:val=""/>
      <w:lvlJc w:val="left"/>
      <w:pPr>
        <w:ind w:left="4320" w:hanging="360"/>
      </w:pPr>
      <w:rPr>
        <w:rFonts w:ascii="Wingdings" w:hAnsi="Wingdings" w:hint="default"/>
      </w:rPr>
    </w:lvl>
    <w:lvl w:ilvl="6" w:tplc="0B5E8DDE">
      <w:numFmt w:val="bullet"/>
      <w:lvlText w:val=""/>
      <w:lvlJc w:val="left"/>
      <w:pPr>
        <w:ind w:left="5040" w:hanging="360"/>
      </w:pPr>
      <w:rPr>
        <w:rFonts w:ascii="Symbol" w:hAnsi="Symbol" w:hint="default"/>
      </w:rPr>
    </w:lvl>
    <w:lvl w:ilvl="7" w:tplc="0F5C9F00">
      <w:numFmt w:val="bullet"/>
      <w:lvlText w:val="o"/>
      <w:lvlJc w:val="left"/>
      <w:pPr>
        <w:ind w:left="5760" w:hanging="360"/>
      </w:pPr>
      <w:rPr>
        <w:rFonts w:ascii="Courier New" w:hAnsi="Courier New" w:hint="default"/>
      </w:rPr>
    </w:lvl>
    <w:lvl w:ilvl="8" w:tplc="446A027C">
      <w:numFmt w:val="bullet"/>
      <w:lvlText w:val=""/>
      <w:lvlJc w:val="left"/>
      <w:pPr>
        <w:ind w:left="6480" w:hanging="360"/>
      </w:pPr>
      <w:rPr>
        <w:rFonts w:ascii="Wingdings" w:hAnsi="Wingdings" w:hint="default"/>
      </w:rPr>
    </w:lvl>
  </w:abstractNum>
  <w:num w:numId="1" w16cid:durableId="539175010">
    <w:abstractNumId w:val="3"/>
  </w:num>
  <w:num w:numId="2" w16cid:durableId="644623834">
    <w:abstractNumId w:val="11"/>
  </w:num>
  <w:num w:numId="3" w16cid:durableId="1979724612">
    <w:abstractNumId w:val="15"/>
  </w:num>
  <w:num w:numId="4" w16cid:durableId="233008925">
    <w:abstractNumId w:val="7"/>
  </w:num>
  <w:num w:numId="5" w16cid:durableId="349650161">
    <w:abstractNumId w:val="5"/>
  </w:num>
  <w:num w:numId="6" w16cid:durableId="235632995">
    <w:abstractNumId w:val="8"/>
  </w:num>
  <w:num w:numId="7" w16cid:durableId="1871674821">
    <w:abstractNumId w:val="9"/>
  </w:num>
  <w:num w:numId="8" w16cid:durableId="595335097">
    <w:abstractNumId w:val="2"/>
  </w:num>
  <w:num w:numId="9" w16cid:durableId="1020470849">
    <w:abstractNumId w:val="12"/>
  </w:num>
  <w:num w:numId="10" w16cid:durableId="1359236819">
    <w:abstractNumId w:val="16"/>
  </w:num>
  <w:num w:numId="11" w16cid:durableId="119930898">
    <w:abstractNumId w:val="20"/>
  </w:num>
  <w:num w:numId="12" w16cid:durableId="1465852037">
    <w:abstractNumId w:val="18"/>
  </w:num>
  <w:num w:numId="13" w16cid:durableId="566261027">
    <w:abstractNumId w:val="17"/>
  </w:num>
  <w:num w:numId="14" w16cid:durableId="339083694">
    <w:abstractNumId w:val="6"/>
  </w:num>
  <w:num w:numId="15" w16cid:durableId="2039311805">
    <w:abstractNumId w:val="19"/>
  </w:num>
  <w:num w:numId="16" w16cid:durableId="8485757">
    <w:abstractNumId w:val="13"/>
  </w:num>
  <w:num w:numId="17" w16cid:durableId="1441871057">
    <w:abstractNumId w:val="1"/>
  </w:num>
  <w:num w:numId="18" w16cid:durableId="1369530336">
    <w:abstractNumId w:val="4"/>
  </w:num>
  <w:num w:numId="19" w16cid:durableId="1427075737">
    <w:abstractNumId w:val="0"/>
  </w:num>
  <w:num w:numId="20" w16cid:durableId="1527449918">
    <w:abstractNumId w:val="10"/>
  </w:num>
  <w:num w:numId="21" w16cid:durableId="183005208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989"/>
    <w:rsid w:val="00001184"/>
    <w:rsid w:val="0000243F"/>
    <w:rsid w:val="00003148"/>
    <w:rsid w:val="00004BF4"/>
    <w:rsid w:val="00005559"/>
    <w:rsid w:val="00007933"/>
    <w:rsid w:val="00014F19"/>
    <w:rsid w:val="0002200B"/>
    <w:rsid w:val="00027F6D"/>
    <w:rsid w:val="0003678F"/>
    <w:rsid w:val="00037254"/>
    <w:rsid w:val="00042DA2"/>
    <w:rsid w:val="00045A49"/>
    <w:rsid w:val="00052FB0"/>
    <w:rsid w:val="00053C1D"/>
    <w:rsid w:val="000557CC"/>
    <w:rsid w:val="000558A3"/>
    <w:rsid w:val="00061D53"/>
    <w:rsid w:val="00063611"/>
    <w:rsid w:val="000651F0"/>
    <w:rsid w:val="00066B73"/>
    <w:rsid w:val="00074A98"/>
    <w:rsid w:val="0007533E"/>
    <w:rsid w:val="00076A8C"/>
    <w:rsid w:val="000845C8"/>
    <w:rsid w:val="00085005"/>
    <w:rsid w:val="00086315"/>
    <w:rsid w:val="0009472F"/>
    <w:rsid w:val="00096F24"/>
    <w:rsid w:val="000A788B"/>
    <w:rsid w:val="000A7AD0"/>
    <w:rsid w:val="000B0C9B"/>
    <w:rsid w:val="000B25EA"/>
    <w:rsid w:val="000B5BD6"/>
    <w:rsid w:val="000C4517"/>
    <w:rsid w:val="000C4E35"/>
    <w:rsid w:val="000D256D"/>
    <w:rsid w:val="000D538D"/>
    <w:rsid w:val="000D54C7"/>
    <w:rsid w:val="000D5AB5"/>
    <w:rsid w:val="000D5E47"/>
    <w:rsid w:val="000DDF81"/>
    <w:rsid w:val="000E0DDA"/>
    <w:rsid w:val="000E40D8"/>
    <w:rsid w:val="000E445B"/>
    <w:rsid w:val="000E67A9"/>
    <w:rsid w:val="000E7480"/>
    <w:rsid w:val="000F11F0"/>
    <w:rsid w:val="000F25A6"/>
    <w:rsid w:val="000F3BE1"/>
    <w:rsid w:val="000F6EED"/>
    <w:rsid w:val="00101298"/>
    <w:rsid w:val="00112CDB"/>
    <w:rsid w:val="0011434A"/>
    <w:rsid w:val="001200AA"/>
    <w:rsid w:val="00120AB1"/>
    <w:rsid w:val="0012291F"/>
    <w:rsid w:val="0013274C"/>
    <w:rsid w:val="00132D5C"/>
    <w:rsid w:val="00140676"/>
    <w:rsid w:val="00140E4A"/>
    <w:rsid w:val="001411C2"/>
    <w:rsid w:val="001412C4"/>
    <w:rsid w:val="0014437F"/>
    <w:rsid w:val="00155BC3"/>
    <w:rsid w:val="00156BDE"/>
    <w:rsid w:val="00161131"/>
    <w:rsid w:val="001633FB"/>
    <w:rsid w:val="00163B01"/>
    <w:rsid w:val="00165D8D"/>
    <w:rsid w:val="00166F98"/>
    <w:rsid w:val="001755E8"/>
    <w:rsid w:val="00180B9E"/>
    <w:rsid w:val="00191EF6"/>
    <w:rsid w:val="00194175"/>
    <w:rsid w:val="001B63F5"/>
    <w:rsid w:val="001C1592"/>
    <w:rsid w:val="001C2609"/>
    <w:rsid w:val="001C4CE2"/>
    <w:rsid w:val="001C647A"/>
    <w:rsid w:val="001C74DE"/>
    <w:rsid w:val="001C7A91"/>
    <w:rsid w:val="001D013C"/>
    <w:rsid w:val="001D59DE"/>
    <w:rsid w:val="001D63F4"/>
    <w:rsid w:val="001E2A0D"/>
    <w:rsid w:val="001E6F95"/>
    <w:rsid w:val="001F09E2"/>
    <w:rsid w:val="001F5155"/>
    <w:rsid w:val="001F719B"/>
    <w:rsid w:val="00202D90"/>
    <w:rsid w:val="00204010"/>
    <w:rsid w:val="00204D0C"/>
    <w:rsid w:val="00211722"/>
    <w:rsid w:val="00213427"/>
    <w:rsid w:val="00214391"/>
    <w:rsid w:val="00215D2F"/>
    <w:rsid w:val="00224A9A"/>
    <w:rsid w:val="0022598C"/>
    <w:rsid w:val="002310C5"/>
    <w:rsid w:val="00232CC7"/>
    <w:rsid w:val="00234C85"/>
    <w:rsid w:val="00237377"/>
    <w:rsid w:val="00237AD5"/>
    <w:rsid w:val="00244F91"/>
    <w:rsid w:val="00245D5E"/>
    <w:rsid w:val="00246003"/>
    <w:rsid w:val="00246269"/>
    <w:rsid w:val="00251B24"/>
    <w:rsid w:val="00253C46"/>
    <w:rsid w:val="00253DA2"/>
    <w:rsid w:val="0025403E"/>
    <w:rsid w:val="00255DAD"/>
    <w:rsid w:val="002578A5"/>
    <w:rsid w:val="00261CC9"/>
    <w:rsid w:val="00270A28"/>
    <w:rsid w:val="00271303"/>
    <w:rsid w:val="00276558"/>
    <w:rsid w:val="00277217"/>
    <w:rsid w:val="0028448D"/>
    <w:rsid w:val="002870DE"/>
    <w:rsid w:val="00291E5F"/>
    <w:rsid w:val="002A29BA"/>
    <w:rsid w:val="002A4519"/>
    <w:rsid w:val="002A67FD"/>
    <w:rsid w:val="002B1C34"/>
    <w:rsid w:val="002B234E"/>
    <w:rsid w:val="002B2610"/>
    <w:rsid w:val="002C0056"/>
    <w:rsid w:val="002C0CA3"/>
    <w:rsid w:val="002D0465"/>
    <w:rsid w:val="002D1CE3"/>
    <w:rsid w:val="002E0FAF"/>
    <w:rsid w:val="002E29A8"/>
    <w:rsid w:val="002E7889"/>
    <w:rsid w:val="002F0290"/>
    <w:rsid w:val="002F463C"/>
    <w:rsid w:val="002F7C66"/>
    <w:rsid w:val="003033FD"/>
    <w:rsid w:val="00306857"/>
    <w:rsid w:val="00310C44"/>
    <w:rsid w:val="003143BC"/>
    <w:rsid w:val="0031773B"/>
    <w:rsid w:val="0032686A"/>
    <w:rsid w:val="00333ABB"/>
    <w:rsid w:val="00337B11"/>
    <w:rsid w:val="003420FF"/>
    <w:rsid w:val="003448AA"/>
    <w:rsid w:val="0034793E"/>
    <w:rsid w:val="00354EB8"/>
    <w:rsid w:val="0035707F"/>
    <w:rsid w:val="003570AC"/>
    <w:rsid w:val="0036013E"/>
    <w:rsid w:val="003607D7"/>
    <w:rsid w:val="003613F1"/>
    <w:rsid w:val="00362A49"/>
    <w:rsid w:val="00364D64"/>
    <w:rsid w:val="00374A4E"/>
    <w:rsid w:val="003819D5"/>
    <w:rsid w:val="003826C7"/>
    <w:rsid w:val="00396107"/>
    <w:rsid w:val="003A40D8"/>
    <w:rsid w:val="003A49BF"/>
    <w:rsid w:val="003B2489"/>
    <w:rsid w:val="003B5479"/>
    <w:rsid w:val="003C10B2"/>
    <w:rsid w:val="003C146E"/>
    <w:rsid w:val="003C6E2F"/>
    <w:rsid w:val="003C7573"/>
    <w:rsid w:val="003D26DB"/>
    <w:rsid w:val="003D46A6"/>
    <w:rsid w:val="003D733C"/>
    <w:rsid w:val="003D7F29"/>
    <w:rsid w:val="003E135C"/>
    <w:rsid w:val="003F06CC"/>
    <w:rsid w:val="003F0A91"/>
    <w:rsid w:val="003F3662"/>
    <w:rsid w:val="003F64EB"/>
    <w:rsid w:val="00403C43"/>
    <w:rsid w:val="004044AA"/>
    <w:rsid w:val="00410239"/>
    <w:rsid w:val="00413FBD"/>
    <w:rsid w:val="00415004"/>
    <w:rsid w:val="004151FC"/>
    <w:rsid w:val="004168D8"/>
    <w:rsid w:val="00420FAF"/>
    <w:rsid w:val="00422BC6"/>
    <w:rsid w:val="00424370"/>
    <w:rsid w:val="004344CE"/>
    <w:rsid w:val="00435FB0"/>
    <w:rsid w:val="0044170A"/>
    <w:rsid w:val="00443365"/>
    <w:rsid w:val="00444025"/>
    <w:rsid w:val="004441C9"/>
    <w:rsid w:val="00445C19"/>
    <w:rsid w:val="0045116B"/>
    <w:rsid w:val="00451B93"/>
    <w:rsid w:val="004537F7"/>
    <w:rsid w:val="00455DD9"/>
    <w:rsid w:val="00463DF4"/>
    <w:rsid w:val="00472E40"/>
    <w:rsid w:val="00490480"/>
    <w:rsid w:val="0049159D"/>
    <w:rsid w:val="0049312C"/>
    <w:rsid w:val="00493F0A"/>
    <w:rsid w:val="004944FC"/>
    <w:rsid w:val="00495A58"/>
    <w:rsid w:val="004A19A9"/>
    <w:rsid w:val="004A2136"/>
    <w:rsid w:val="004A49CF"/>
    <w:rsid w:val="004A7276"/>
    <w:rsid w:val="004B580C"/>
    <w:rsid w:val="004C7838"/>
    <w:rsid w:val="004D543E"/>
    <w:rsid w:val="004E36E7"/>
    <w:rsid w:val="004E511A"/>
    <w:rsid w:val="004E55E6"/>
    <w:rsid w:val="004F0699"/>
    <w:rsid w:val="00503E06"/>
    <w:rsid w:val="00512AAF"/>
    <w:rsid w:val="005141F4"/>
    <w:rsid w:val="005143E2"/>
    <w:rsid w:val="0051495F"/>
    <w:rsid w:val="00515847"/>
    <w:rsid w:val="005166BB"/>
    <w:rsid w:val="00517181"/>
    <w:rsid w:val="00521A0F"/>
    <w:rsid w:val="00523A3B"/>
    <w:rsid w:val="00524A55"/>
    <w:rsid w:val="00530161"/>
    <w:rsid w:val="0053022B"/>
    <w:rsid w:val="00531FD6"/>
    <w:rsid w:val="00532853"/>
    <w:rsid w:val="00532C05"/>
    <w:rsid w:val="00542AE0"/>
    <w:rsid w:val="005457CC"/>
    <w:rsid w:val="005459E6"/>
    <w:rsid w:val="00547774"/>
    <w:rsid w:val="00547BAD"/>
    <w:rsid w:val="0054AD93"/>
    <w:rsid w:val="0055023D"/>
    <w:rsid w:val="0055398E"/>
    <w:rsid w:val="00553F8A"/>
    <w:rsid w:val="00562B89"/>
    <w:rsid w:val="005641E8"/>
    <w:rsid w:val="005676B2"/>
    <w:rsid w:val="005707DC"/>
    <w:rsid w:val="00572175"/>
    <w:rsid w:val="00574B04"/>
    <w:rsid w:val="0057519F"/>
    <w:rsid w:val="00580164"/>
    <w:rsid w:val="00581F2F"/>
    <w:rsid w:val="0059169C"/>
    <w:rsid w:val="00592C9B"/>
    <w:rsid w:val="00597B70"/>
    <w:rsid w:val="00597C52"/>
    <w:rsid w:val="005A2F7B"/>
    <w:rsid w:val="005A309A"/>
    <w:rsid w:val="005A4991"/>
    <w:rsid w:val="005A4B14"/>
    <w:rsid w:val="005B0CEC"/>
    <w:rsid w:val="005B3BCD"/>
    <w:rsid w:val="005D044D"/>
    <w:rsid w:val="005D3F4A"/>
    <w:rsid w:val="005E0DA9"/>
    <w:rsid w:val="005E4AEC"/>
    <w:rsid w:val="005E5DE6"/>
    <w:rsid w:val="005F2C39"/>
    <w:rsid w:val="00600819"/>
    <w:rsid w:val="00602264"/>
    <w:rsid w:val="0060357B"/>
    <w:rsid w:val="006043D3"/>
    <w:rsid w:val="0060593A"/>
    <w:rsid w:val="00607A7B"/>
    <w:rsid w:val="00612529"/>
    <w:rsid w:val="006164C8"/>
    <w:rsid w:val="0061669E"/>
    <w:rsid w:val="006176B9"/>
    <w:rsid w:val="00623DD2"/>
    <w:rsid w:val="00635BC4"/>
    <w:rsid w:val="006373BD"/>
    <w:rsid w:val="00640752"/>
    <w:rsid w:val="00641E7D"/>
    <w:rsid w:val="00651B08"/>
    <w:rsid w:val="00653C93"/>
    <w:rsid w:val="00657108"/>
    <w:rsid w:val="006571B5"/>
    <w:rsid w:val="0066092B"/>
    <w:rsid w:val="0066260E"/>
    <w:rsid w:val="00663500"/>
    <w:rsid w:val="00664A5B"/>
    <w:rsid w:val="006748D4"/>
    <w:rsid w:val="006801A3"/>
    <w:rsid w:val="00684C9B"/>
    <w:rsid w:val="00690361"/>
    <w:rsid w:val="00690EEB"/>
    <w:rsid w:val="00691B99"/>
    <w:rsid w:val="006929D5"/>
    <w:rsid w:val="00693DF9"/>
    <w:rsid w:val="006A1836"/>
    <w:rsid w:val="006B2A37"/>
    <w:rsid w:val="006C0E10"/>
    <w:rsid w:val="006C4917"/>
    <w:rsid w:val="006D0671"/>
    <w:rsid w:val="006D1546"/>
    <w:rsid w:val="006D319D"/>
    <w:rsid w:val="006DC761"/>
    <w:rsid w:val="006E7FB1"/>
    <w:rsid w:val="006F1B2B"/>
    <w:rsid w:val="00700EB0"/>
    <w:rsid w:val="007040ED"/>
    <w:rsid w:val="00720949"/>
    <w:rsid w:val="00732ECB"/>
    <w:rsid w:val="00735F5D"/>
    <w:rsid w:val="00735FCA"/>
    <w:rsid w:val="00737422"/>
    <w:rsid w:val="00741B9E"/>
    <w:rsid w:val="007421FC"/>
    <w:rsid w:val="00742DC6"/>
    <w:rsid w:val="00743A33"/>
    <w:rsid w:val="00743AC2"/>
    <w:rsid w:val="00751042"/>
    <w:rsid w:val="00756367"/>
    <w:rsid w:val="00756E2D"/>
    <w:rsid w:val="00757871"/>
    <w:rsid w:val="00761584"/>
    <w:rsid w:val="0076781E"/>
    <w:rsid w:val="00767A8D"/>
    <w:rsid w:val="0076C858"/>
    <w:rsid w:val="00770EA4"/>
    <w:rsid w:val="00791844"/>
    <w:rsid w:val="00791A68"/>
    <w:rsid w:val="00792975"/>
    <w:rsid w:val="0079353C"/>
    <w:rsid w:val="00793818"/>
    <w:rsid w:val="00793F5A"/>
    <w:rsid w:val="007A0C7D"/>
    <w:rsid w:val="007A4BBD"/>
    <w:rsid w:val="007A780D"/>
    <w:rsid w:val="007B0E95"/>
    <w:rsid w:val="007B296E"/>
    <w:rsid w:val="007B4204"/>
    <w:rsid w:val="007B51D3"/>
    <w:rsid w:val="007B60D2"/>
    <w:rsid w:val="007B65B6"/>
    <w:rsid w:val="007B6FB7"/>
    <w:rsid w:val="007C2395"/>
    <w:rsid w:val="007C2F04"/>
    <w:rsid w:val="007C3026"/>
    <w:rsid w:val="007C3C0E"/>
    <w:rsid w:val="007C5939"/>
    <w:rsid w:val="007D14FC"/>
    <w:rsid w:val="007D1C83"/>
    <w:rsid w:val="007E0729"/>
    <w:rsid w:val="007E0E7C"/>
    <w:rsid w:val="007E30CC"/>
    <w:rsid w:val="007F15A7"/>
    <w:rsid w:val="007F72C0"/>
    <w:rsid w:val="007FE200"/>
    <w:rsid w:val="0080472D"/>
    <w:rsid w:val="00815A02"/>
    <w:rsid w:val="0082066A"/>
    <w:rsid w:val="0082493A"/>
    <w:rsid w:val="00824D7E"/>
    <w:rsid w:val="008259B8"/>
    <w:rsid w:val="00825B2D"/>
    <w:rsid w:val="008325D4"/>
    <w:rsid w:val="00832B28"/>
    <w:rsid w:val="00833F7F"/>
    <w:rsid w:val="00835C0B"/>
    <w:rsid w:val="008416BD"/>
    <w:rsid w:val="0084374D"/>
    <w:rsid w:val="00844C9C"/>
    <w:rsid w:val="00850F57"/>
    <w:rsid w:val="008542BB"/>
    <w:rsid w:val="00857171"/>
    <w:rsid w:val="00865EDB"/>
    <w:rsid w:val="0087232B"/>
    <w:rsid w:val="00874D36"/>
    <w:rsid w:val="008756CD"/>
    <w:rsid w:val="00890466"/>
    <w:rsid w:val="008A156C"/>
    <w:rsid w:val="008A2C52"/>
    <w:rsid w:val="008A4018"/>
    <w:rsid w:val="008A448E"/>
    <w:rsid w:val="008A4DAB"/>
    <w:rsid w:val="008A6F53"/>
    <w:rsid w:val="008B0609"/>
    <w:rsid w:val="008D14E0"/>
    <w:rsid w:val="008D1D88"/>
    <w:rsid w:val="008D4FC4"/>
    <w:rsid w:val="008D71AD"/>
    <w:rsid w:val="008E07C4"/>
    <w:rsid w:val="008E181F"/>
    <w:rsid w:val="008E6874"/>
    <w:rsid w:val="008F0645"/>
    <w:rsid w:val="008F495C"/>
    <w:rsid w:val="00901AA4"/>
    <w:rsid w:val="009023C0"/>
    <w:rsid w:val="0090242B"/>
    <w:rsid w:val="00906BEC"/>
    <w:rsid w:val="009079DE"/>
    <w:rsid w:val="00911429"/>
    <w:rsid w:val="0091237D"/>
    <w:rsid w:val="00913E5E"/>
    <w:rsid w:val="00922B27"/>
    <w:rsid w:val="00924A11"/>
    <w:rsid w:val="00931B33"/>
    <w:rsid w:val="00932405"/>
    <w:rsid w:val="00936FDE"/>
    <w:rsid w:val="0093D808"/>
    <w:rsid w:val="00941887"/>
    <w:rsid w:val="0094778D"/>
    <w:rsid w:val="00952885"/>
    <w:rsid w:val="00952A00"/>
    <w:rsid w:val="009551B0"/>
    <w:rsid w:val="00956C23"/>
    <w:rsid w:val="00960636"/>
    <w:rsid w:val="009617E1"/>
    <w:rsid w:val="00967928"/>
    <w:rsid w:val="00971271"/>
    <w:rsid w:val="0097441B"/>
    <w:rsid w:val="00990527"/>
    <w:rsid w:val="00991392"/>
    <w:rsid w:val="00992E9B"/>
    <w:rsid w:val="009A18B1"/>
    <w:rsid w:val="009A1AD2"/>
    <w:rsid w:val="009A3194"/>
    <w:rsid w:val="009A39B6"/>
    <w:rsid w:val="009A3DF1"/>
    <w:rsid w:val="009A596E"/>
    <w:rsid w:val="009B0738"/>
    <w:rsid w:val="009D71E8"/>
    <w:rsid w:val="009E24CE"/>
    <w:rsid w:val="009E573F"/>
    <w:rsid w:val="00A00F60"/>
    <w:rsid w:val="00A00F6D"/>
    <w:rsid w:val="00A01D34"/>
    <w:rsid w:val="00A02F86"/>
    <w:rsid w:val="00A071A0"/>
    <w:rsid w:val="00A11432"/>
    <w:rsid w:val="00A12BBB"/>
    <w:rsid w:val="00A1387C"/>
    <w:rsid w:val="00A14BC5"/>
    <w:rsid w:val="00A17B53"/>
    <w:rsid w:val="00A26615"/>
    <w:rsid w:val="00A26A24"/>
    <w:rsid w:val="00A316B7"/>
    <w:rsid w:val="00A3225E"/>
    <w:rsid w:val="00A3279D"/>
    <w:rsid w:val="00A3340F"/>
    <w:rsid w:val="00A35BBB"/>
    <w:rsid w:val="00A362FE"/>
    <w:rsid w:val="00A36BA8"/>
    <w:rsid w:val="00A36C1F"/>
    <w:rsid w:val="00A42DC0"/>
    <w:rsid w:val="00A50312"/>
    <w:rsid w:val="00A50650"/>
    <w:rsid w:val="00A50E92"/>
    <w:rsid w:val="00A50FC4"/>
    <w:rsid w:val="00A6168F"/>
    <w:rsid w:val="00A655E8"/>
    <w:rsid w:val="00A67B97"/>
    <w:rsid w:val="00A72AC7"/>
    <w:rsid w:val="00A86CA4"/>
    <w:rsid w:val="00A92462"/>
    <w:rsid w:val="00A97125"/>
    <w:rsid w:val="00A97E2B"/>
    <w:rsid w:val="00AA30FA"/>
    <w:rsid w:val="00AB0F0A"/>
    <w:rsid w:val="00AB22BB"/>
    <w:rsid w:val="00AB2D82"/>
    <w:rsid w:val="00AB3663"/>
    <w:rsid w:val="00AC731F"/>
    <w:rsid w:val="00AD7227"/>
    <w:rsid w:val="00AE4011"/>
    <w:rsid w:val="00AF14AC"/>
    <w:rsid w:val="00AF2A55"/>
    <w:rsid w:val="00AF5C2B"/>
    <w:rsid w:val="00AF7304"/>
    <w:rsid w:val="00B0300D"/>
    <w:rsid w:val="00B0419F"/>
    <w:rsid w:val="00B04601"/>
    <w:rsid w:val="00B11551"/>
    <w:rsid w:val="00B15E54"/>
    <w:rsid w:val="00B23EC1"/>
    <w:rsid w:val="00B241B0"/>
    <w:rsid w:val="00B31279"/>
    <w:rsid w:val="00B33424"/>
    <w:rsid w:val="00B33BAD"/>
    <w:rsid w:val="00B40046"/>
    <w:rsid w:val="00B409A7"/>
    <w:rsid w:val="00B411FA"/>
    <w:rsid w:val="00B437D5"/>
    <w:rsid w:val="00B44D8B"/>
    <w:rsid w:val="00B520F1"/>
    <w:rsid w:val="00B5570A"/>
    <w:rsid w:val="00B66E77"/>
    <w:rsid w:val="00B71DF8"/>
    <w:rsid w:val="00B72A6C"/>
    <w:rsid w:val="00B74AD5"/>
    <w:rsid w:val="00B754CC"/>
    <w:rsid w:val="00B8090D"/>
    <w:rsid w:val="00B811F6"/>
    <w:rsid w:val="00B8524F"/>
    <w:rsid w:val="00B8CD6E"/>
    <w:rsid w:val="00B92C09"/>
    <w:rsid w:val="00B9444A"/>
    <w:rsid w:val="00B96166"/>
    <w:rsid w:val="00BB2D68"/>
    <w:rsid w:val="00BC0627"/>
    <w:rsid w:val="00BC11DD"/>
    <w:rsid w:val="00BC2999"/>
    <w:rsid w:val="00BC4776"/>
    <w:rsid w:val="00BD4122"/>
    <w:rsid w:val="00BD6BC0"/>
    <w:rsid w:val="00BE7339"/>
    <w:rsid w:val="00BE7D9C"/>
    <w:rsid w:val="00BF3026"/>
    <w:rsid w:val="00BF4B9B"/>
    <w:rsid w:val="00BF79B3"/>
    <w:rsid w:val="00BF7F24"/>
    <w:rsid w:val="00C035B0"/>
    <w:rsid w:val="00C04F0A"/>
    <w:rsid w:val="00C06945"/>
    <w:rsid w:val="00C16B5D"/>
    <w:rsid w:val="00C2484C"/>
    <w:rsid w:val="00C26160"/>
    <w:rsid w:val="00C27503"/>
    <w:rsid w:val="00C45177"/>
    <w:rsid w:val="00C50CA4"/>
    <w:rsid w:val="00C558B2"/>
    <w:rsid w:val="00C625FD"/>
    <w:rsid w:val="00C645F4"/>
    <w:rsid w:val="00C71428"/>
    <w:rsid w:val="00C75632"/>
    <w:rsid w:val="00C76F2A"/>
    <w:rsid w:val="00C776DA"/>
    <w:rsid w:val="00C81D4C"/>
    <w:rsid w:val="00C83241"/>
    <w:rsid w:val="00C83449"/>
    <w:rsid w:val="00C877D1"/>
    <w:rsid w:val="00C9148E"/>
    <w:rsid w:val="00C95104"/>
    <w:rsid w:val="00CA2E89"/>
    <w:rsid w:val="00CA717F"/>
    <w:rsid w:val="00CB6D38"/>
    <w:rsid w:val="00CC1C34"/>
    <w:rsid w:val="00CC1D52"/>
    <w:rsid w:val="00CC5C80"/>
    <w:rsid w:val="00CC6755"/>
    <w:rsid w:val="00CC7A1D"/>
    <w:rsid w:val="00CE7173"/>
    <w:rsid w:val="00CE7FDE"/>
    <w:rsid w:val="00D025B2"/>
    <w:rsid w:val="00D04975"/>
    <w:rsid w:val="00D0773E"/>
    <w:rsid w:val="00D1147B"/>
    <w:rsid w:val="00D12330"/>
    <w:rsid w:val="00D12981"/>
    <w:rsid w:val="00D14362"/>
    <w:rsid w:val="00D14AD8"/>
    <w:rsid w:val="00D17032"/>
    <w:rsid w:val="00D1745C"/>
    <w:rsid w:val="00D20A9F"/>
    <w:rsid w:val="00D21B5B"/>
    <w:rsid w:val="00D2585D"/>
    <w:rsid w:val="00D27C5F"/>
    <w:rsid w:val="00D3172B"/>
    <w:rsid w:val="00D33FC2"/>
    <w:rsid w:val="00D33FE5"/>
    <w:rsid w:val="00D345ED"/>
    <w:rsid w:val="00D400C7"/>
    <w:rsid w:val="00D52149"/>
    <w:rsid w:val="00D61C0B"/>
    <w:rsid w:val="00D62744"/>
    <w:rsid w:val="00D65C7F"/>
    <w:rsid w:val="00D803A5"/>
    <w:rsid w:val="00D8EA9A"/>
    <w:rsid w:val="00D904CE"/>
    <w:rsid w:val="00D9657B"/>
    <w:rsid w:val="00D97708"/>
    <w:rsid w:val="00DA0AE3"/>
    <w:rsid w:val="00DA4F89"/>
    <w:rsid w:val="00DA6244"/>
    <w:rsid w:val="00DA7DF3"/>
    <w:rsid w:val="00DA7E31"/>
    <w:rsid w:val="00DB0943"/>
    <w:rsid w:val="00DB5304"/>
    <w:rsid w:val="00DC0C29"/>
    <w:rsid w:val="00DC1848"/>
    <w:rsid w:val="00DC6E29"/>
    <w:rsid w:val="00DD661D"/>
    <w:rsid w:val="00DD7C17"/>
    <w:rsid w:val="00DE33A3"/>
    <w:rsid w:val="00DF06E0"/>
    <w:rsid w:val="00DF2668"/>
    <w:rsid w:val="00DF4405"/>
    <w:rsid w:val="00DF64D5"/>
    <w:rsid w:val="00DF7EAC"/>
    <w:rsid w:val="00E02B33"/>
    <w:rsid w:val="00E056F5"/>
    <w:rsid w:val="00E07E38"/>
    <w:rsid w:val="00E1285C"/>
    <w:rsid w:val="00E1294E"/>
    <w:rsid w:val="00E17300"/>
    <w:rsid w:val="00E223F7"/>
    <w:rsid w:val="00E26565"/>
    <w:rsid w:val="00E2668B"/>
    <w:rsid w:val="00E3211C"/>
    <w:rsid w:val="00E4230D"/>
    <w:rsid w:val="00E430F4"/>
    <w:rsid w:val="00E46412"/>
    <w:rsid w:val="00E50B2D"/>
    <w:rsid w:val="00E513F0"/>
    <w:rsid w:val="00E569BB"/>
    <w:rsid w:val="00E66558"/>
    <w:rsid w:val="00E676E6"/>
    <w:rsid w:val="00E72458"/>
    <w:rsid w:val="00E769C7"/>
    <w:rsid w:val="00E80BA1"/>
    <w:rsid w:val="00E84892"/>
    <w:rsid w:val="00E87965"/>
    <w:rsid w:val="00E9260D"/>
    <w:rsid w:val="00E934FA"/>
    <w:rsid w:val="00E96B13"/>
    <w:rsid w:val="00E96B9B"/>
    <w:rsid w:val="00EA08C8"/>
    <w:rsid w:val="00EA0FE3"/>
    <w:rsid w:val="00EB6072"/>
    <w:rsid w:val="00EC1454"/>
    <w:rsid w:val="00EC1662"/>
    <w:rsid w:val="00EC5903"/>
    <w:rsid w:val="00ED7BFD"/>
    <w:rsid w:val="00EE2F6F"/>
    <w:rsid w:val="00EE60EF"/>
    <w:rsid w:val="00EE7F92"/>
    <w:rsid w:val="00EF0CAB"/>
    <w:rsid w:val="00F00F52"/>
    <w:rsid w:val="00F05238"/>
    <w:rsid w:val="00F14E4B"/>
    <w:rsid w:val="00F1580F"/>
    <w:rsid w:val="00F1666F"/>
    <w:rsid w:val="00F1EBD7"/>
    <w:rsid w:val="00F22DE1"/>
    <w:rsid w:val="00F327FF"/>
    <w:rsid w:val="00F33F29"/>
    <w:rsid w:val="00F36EC8"/>
    <w:rsid w:val="00F554F2"/>
    <w:rsid w:val="00F56E43"/>
    <w:rsid w:val="00F60531"/>
    <w:rsid w:val="00F60B20"/>
    <w:rsid w:val="00F63E12"/>
    <w:rsid w:val="00F64114"/>
    <w:rsid w:val="00F64430"/>
    <w:rsid w:val="00F66535"/>
    <w:rsid w:val="00F704F5"/>
    <w:rsid w:val="00F71471"/>
    <w:rsid w:val="00F85108"/>
    <w:rsid w:val="00F93207"/>
    <w:rsid w:val="00F9569D"/>
    <w:rsid w:val="00F9594D"/>
    <w:rsid w:val="00F9598A"/>
    <w:rsid w:val="00F972FA"/>
    <w:rsid w:val="00FA155E"/>
    <w:rsid w:val="00FB2638"/>
    <w:rsid w:val="00FC1681"/>
    <w:rsid w:val="00FC6F11"/>
    <w:rsid w:val="00FC7196"/>
    <w:rsid w:val="00FE1D10"/>
    <w:rsid w:val="00FE5E6A"/>
    <w:rsid w:val="00FE7BC8"/>
    <w:rsid w:val="00FF0AB2"/>
    <w:rsid w:val="00FF3AA2"/>
    <w:rsid w:val="00FF4634"/>
    <w:rsid w:val="00FF61D8"/>
    <w:rsid w:val="00FF7F6B"/>
    <w:rsid w:val="0106D074"/>
    <w:rsid w:val="01452D01"/>
    <w:rsid w:val="016DA990"/>
    <w:rsid w:val="016FC696"/>
    <w:rsid w:val="01785A36"/>
    <w:rsid w:val="0193B6DC"/>
    <w:rsid w:val="019565F9"/>
    <w:rsid w:val="01A3174B"/>
    <w:rsid w:val="01F6A7B0"/>
    <w:rsid w:val="020C631D"/>
    <w:rsid w:val="022B19BD"/>
    <w:rsid w:val="023996DB"/>
    <w:rsid w:val="024138F5"/>
    <w:rsid w:val="024340AC"/>
    <w:rsid w:val="02437DC0"/>
    <w:rsid w:val="024BABC2"/>
    <w:rsid w:val="024F5FA8"/>
    <w:rsid w:val="0262C162"/>
    <w:rsid w:val="027C6981"/>
    <w:rsid w:val="028C0C42"/>
    <w:rsid w:val="0296092E"/>
    <w:rsid w:val="0299F965"/>
    <w:rsid w:val="02ADE81F"/>
    <w:rsid w:val="02B4B12D"/>
    <w:rsid w:val="02D876B7"/>
    <w:rsid w:val="03103E64"/>
    <w:rsid w:val="03312F7C"/>
    <w:rsid w:val="0345E9A6"/>
    <w:rsid w:val="0360E0E8"/>
    <w:rsid w:val="036A0DD2"/>
    <w:rsid w:val="0370D893"/>
    <w:rsid w:val="037B473F"/>
    <w:rsid w:val="03B1C819"/>
    <w:rsid w:val="03C0C51B"/>
    <w:rsid w:val="03D0CB68"/>
    <w:rsid w:val="03DB1DF9"/>
    <w:rsid w:val="03E4026B"/>
    <w:rsid w:val="04036F87"/>
    <w:rsid w:val="04051C5D"/>
    <w:rsid w:val="04081835"/>
    <w:rsid w:val="041BCE33"/>
    <w:rsid w:val="04258655"/>
    <w:rsid w:val="0425BA94"/>
    <w:rsid w:val="04304FB9"/>
    <w:rsid w:val="0431B43B"/>
    <w:rsid w:val="04492806"/>
    <w:rsid w:val="04704AB6"/>
    <w:rsid w:val="0475B193"/>
    <w:rsid w:val="04858F6D"/>
    <w:rsid w:val="048A2E17"/>
    <w:rsid w:val="04A658EE"/>
    <w:rsid w:val="04AC559D"/>
    <w:rsid w:val="04B5E82C"/>
    <w:rsid w:val="04CE149D"/>
    <w:rsid w:val="04E460C9"/>
    <w:rsid w:val="04ED80A4"/>
    <w:rsid w:val="04EFF51D"/>
    <w:rsid w:val="053F073A"/>
    <w:rsid w:val="053F2938"/>
    <w:rsid w:val="055455EB"/>
    <w:rsid w:val="056A76DA"/>
    <w:rsid w:val="056E1A48"/>
    <w:rsid w:val="0572C78B"/>
    <w:rsid w:val="057598AF"/>
    <w:rsid w:val="0583BD92"/>
    <w:rsid w:val="0585EAAF"/>
    <w:rsid w:val="05888E15"/>
    <w:rsid w:val="0598272B"/>
    <w:rsid w:val="059C4E86"/>
    <w:rsid w:val="05B632E7"/>
    <w:rsid w:val="05D7838A"/>
    <w:rsid w:val="05E0F77F"/>
    <w:rsid w:val="05E130D0"/>
    <w:rsid w:val="05F13728"/>
    <w:rsid w:val="05F6743C"/>
    <w:rsid w:val="06106010"/>
    <w:rsid w:val="06202C42"/>
    <w:rsid w:val="0626F1C8"/>
    <w:rsid w:val="0640E6A6"/>
    <w:rsid w:val="064CF5B7"/>
    <w:rsid w:val="0666F966"/>
    <w:rsid w:val="066E18B1"/>
    <w:rsid w:val="066FAE95"/>
    <w:rsid w:val="06A48013"/>
    <w:rsid w:val="06B21AC5"/>
    <w:rsid w:val="06B426D0"/>
    <w:rsid w:val="06BE0E78"/>
    <w:rsid w:val="0702B7FF"/>
    <w:rsid w:val="07148107"/>
    <w:rsid w:val="071E84E8"/>
    <w:rsid w:val="071FFF24"/>
    <w:rsid w:val="07263841"/>
    <w:rsid w:val="072825AE"/>
    <w:rsid w:val="072E495B"/>
    <w:rsid w:val="0733F78C"/>
    <w:rsid w:val="07452B39"/>
    <w:rsid w:val="07636CC8"/>
    <w:rsid w:val="07761F71"/>
    <w:rsid w:val="078D8A86"/>
    <w:rsid w:val="079F7962"/>
    <w:rsid w:val="07A6EA06"/>
    <w:rsid w:val="07C6851E"/>
    <w:rsid w:val="07C7BFFA"/>
    <w:rsid w:val="07CED485"/>
    <w:rsid w:val="07D2D321"/>
    <w:rsid w:val="07D70847"/>
    <w:rsid w:val="07DFD510"/>
    <w:rsid w:val="07E935D3"/>
    <w:rsid w:val="07EEC75F"/>
    <w:rsid w:val="07F3412D"/>
    <w:rsid w:val="08050EEF"/>
    <w:rsid w:val="0805B55F"/>
    <w:rsid w:val="08086930"/>
    <w:rsid w:val="083A157D"/>
    <w:rsid w:val="083F0595"/>
    <w:rsid w:val="0843ACCD"/>
    <w:rsid w:val="084857A9"/>
    <w:rsid w:val="08495D75"/>
    <w:rsid w:val="085B0CF1"/>
    <w:rsid w:val="0865C4EC"/>
    <w:rsid w:val="086CF81D"/>
    <w:rsid w:val="086E3C27"/>
    <w:rsid w:val="087B6AA3"/>
    <w:rsid w:val="088CCB73"/>
    <w:rsid w:val="088D5932"/>
    <w:rsid w:val="0892D9B1"/>
    <w:rsid w:val="089774B1"/>
    <w:rsid w:val="08C00EB1"/>
    <w:rsid w:val="08CC9158"/>
    <w:rsid w:val="090906C8"/>
    <w:rsid w:val="091A1787"/>
    <w:rsid w:val="091E2F08"/>
    <w:rsid w:val="09257975"/>
    <w:rsid w:val="09289D15"/>
    <w:rsid w:val="0970901E"/>
    <w:rsid w:val="097D3F12"/>
    <w:rsid w:val="099009C9"/>
    <w:rsid w:val="09A238F9"/>
    <w:rsid w:val="09A9B70E"/>
    <w:rsid w:val="09B50FD2"/>
    <w:rsid w:val="09BCAF4D"/>
    <w:rsid w:val="09C7AE2D"/>
    <w:rsid w:val="09C926B5"/>
    <w:rsid w:val="09CC6A9D"/>
    <w:rsid w:val="09D7212D"/>
    <w:rsid w:val="09F33F4A"/>
    <w:rsid w:val="0A0FF470"/>
    <w:rsid w:val="0A1D8EBD"/>
    <w:rsid w:val="0A20DD7F"/>
    <w:rsid w:val="0A220228"/>
    <w:rsid w:val="0A2F7F5D"/>
    <w:rsid w:val="0A359E1B"/>
    <w:rsid w:val="0A6919E7"/>
    <w:rsid w:val="0A777FB7"/>
    <w:rsid w:val="0A7A732F"/>
    <w:rsid w:val="0A7E597D"/>
    <w:rsid w:val="0AA664D4"/>
    <w:rsid w:val="0AB2B4AC"/>
    <w:rsid w:val="0AB7F931"/>
    <w:rsid w:val="0AB8E671"/>
    <w:rsid w:val="0AD230BA"/>
    <w:rsid w:val="0ADED598"/>
    <w:rsid w:val="0AE05018"/>
    <w:rsid w:val="0AEF6043"/>
    <w:rsid w:val="0AF3EC1D"/>
    <w:rsid w:val="0B0DA492"/>
    <w:rsid w:val="0B1612F5"/>
    <w:rsid w:val="0B17FED3"/>
    <w:rsid w:val="0B193E24"/>
    <w:rsid w:val="0B1C2FA5"/>
    <w:rsid w:val="0B2991D0"/>
    <w:rsid w:val="0B39A0F6"/>
    <w:rsid w:val="0B39F6EA"/>
    <w:rsid w:val="0B3C405A"/>
    <w:rsid w:val="0B3CAFB1"/>
    <w:rsid w:val="0B4AF72D"/>
    <w:rsid w:val="0B526E51"/>
    <w:rsid w:val="0B60C6D8"/>
    <w:rsid w:val="0B6DA1BD"/>
    <w:rsid w:val="0B798167"/>
    <w:rsid w:val="0BA6E549"/>
    <w:rsid w:val="0BCBD700"/>
    <w:rsid w:val="0BE5E91C"/>
    <w:rsid w:val="0C007918"/>
    <w:rsid w:val="0C04C02E"/>
    <w:rsid w:val="0C0A32BD"/>
    <w:rsid w:val="0C2776C9"/>
    <w:rsid w:val="0C28C75C"/>
    <w:rsid w:val="0C3F36C0"/>
    <w:rsid w:val="0C5409A1"/>
    <w:rsid w:val="0C54BF63"/>
    <w:rsid w:val="0C5CEF49"/>
    <w:rsid w:val="0C9CD5C7"/>
    <w:rsid w:val="0CA3036D"/>
    <w:rsid w:val="0CB4DFD4"/>
    <w:rsid w:val="0CBBAD24"/>
    <w:rsid w:val="0CC0605B"/>
    <w:rsid w:val="0CDBC24A"/>
    <w:rsid w:val="0D016988"/>
    <w:rsid w:val="0D2D9E2B"/>
    <w:rsid w:val="0D2F67D7"/>
    <w:rsid w:val="0D7BF9EA"/>
    <w:rsid w:val="0D7C736C"/>
    <w:rsid w:val="0D9661AA"/>
    <w:rsid w:val="0DA182CA"/>
    <w:rsid w:val="0DB841AC"/>
    <w:rsid w:val="0DB9DD9E"/>
    <w:rsid w:val="0DD25420"/>
    <w:rsid w:val="0DF275F7"/>
    <w:rsid w:val="0E058FBD"/>
    <w:rsid w:val="0E16B66C"/>
    <w:rsid w:val="0E1C3E9C"/>
    <w:rsid w:val="0E2F731F"/>
    <w:rsid w:val="0E33AC03"/>
    <w:rsid w:val="0E372A2B"/>
    <w:rsid w:val="0E3C479C"/>
    <w:rsid w:val="0E4017EE"/>
    <w:rsid w:val="0E451D02"/>
    <w:rsid w:val="0E4CCA68"/>
    <w:rsid w:val="0E5F5A34"/>
    <w:rsid w:val="0E633809"/>
    <w:rsid w:val="0E9B1F50"/>
    <w:rsid w:val="0EB35748"/>
    <w:rsid w:val="0EB65226"/>
    <w:rsid w:val="0EC0C0FD"/>
    <w:rsid w:val="0F206E86"/>
    <w:rsid w:val="0F3D3E86"/>
    <w:rsid w:val="0F6A9B4E"/>
    <w:rsid w:val="0F83C702"/>
    <w:rsid w:val="0F8F312E"/>
    <w:rsid w:val="0F9F4EB1"/>
    <w:rsid w:val="0FC94030"/>
    <w:rsid w:val="0FE066DC"/>
    <w:rsid w:val="0FF0232A"/>
    <w:rsid w:val="0FF5F271"/>
    <w:rsid w:val="0FF81470"/>
    <w:rsid w:val="0FF9EAD5"/>
    <w:rsid w:val="1005A8F3"/>
    <w:rsid w:val="100CB717"/>
    <w:rsid w:val="1013723B"/>
    <w:rsid w:val="101B3E3D"/>
    <w:rsid w:val="10358205"/>
    <w:rsid w:val="10444CFA"/>
    <w:rsid w:val="104BC898"/>
    <w:rsid w:val="1063011B"/>
    <w:rsid w:val="106472D6"/>
    <w:rsid w:val="10677D28"/>
    <w:rsid w:val="10734C01"/>
    <w:rsid w:val="10A6BF32"/>
    <w:rsid w:val="10B01EDB"/>
    <w:rsid w:val="10B6516C"/>
    <w:rsid w:val="10C1A5F7"/>
    <w:rsid w:val="10D35082"/>
    <w:rsid w:val="10DAB5E2"/>
    <w:rsid w:val="10F29DD1"/>
    <w:rsid w:val="11044117"/>
    <w:rsid w:val="110B0B95"/>
    <w:rsid w:val="1110BAFE"/>
    <w:rsid w:val="111EA49C"/>
    <w:rsid w:val="112618D9"/>
    <w:rsid w:val="11339388"/>
    <w:rsid w:val="1144F8AF"/>
    <w:rsid w:val="115CAB77"/>
    <w:rsid w:val="1162E5F9"/>
    <w:rsid w:val="116A2A90"/>
    <w:rsid w:val="116F6D4D"/>
    <w:rsid w:val="1170C72C"/>
    <w:rsid w:val="117C783C"/>
    <w:rsid w:val="117F4C21"/>
    <w:rsid w:val="11904A94"/>
    <w:rsid w:val="11A5BAD7"/>
    <w:rsid w:val="11C07762"/>
    <w:rsid w:val="11CE9345"/>
    <w:rsid w:val="11D434F6"/>
    <w:rsid w:val="11E37762"/>
    <w:rsid w:val="1209DADA"/>
    <w:rsid w:val="121A855C"/>
    <w:rsid w:val="12205BA2"/>
    <w:rsid w:val="127151F2"/>
    <w:rsid w:val="1284BD01"/>
    <w:rsid w:val="12951164"/>
    <w:rsid w:val="12B491E1"/>
    <w:rsid w:val="12CA0481"/>
    <w:rsid w:val="12D6C6B9"/>
    <w:rsid w:val="12D907CD"/>
    <w:rsid w:val="12DC3D3D"/>
    <w:rsid w:val="12EA9C6A"/>
    <w:rsid w:val="12F02246"/>
    <w:rsid w:val="12F54838"/>
    <w:rsid w:val="1305FAF1"/>
    <w:rsid w:val="13171561"/>
    <w:rsid w:val="132EDB77"/>
    <w:rsid w:val="13601FAA"/>
    <w:rsid w:val="1363FAF6"/>
    <w:rsid w:val="137A4D42"/>
    <w:rsid w:val="1391F51C"/>
    <w:rsid w:val="13A246C2"/>
    <w:rsid w:val="13A3B91E"/>
    <w:rsid w:val="13A7E083"/>
    <w:rsid w:val="13A9A1EF"/>
    <w:rsid w:val="13B85D67"/>
    <w:rsid w:val="13BA8334"/>
    <w:rsid w:val="13CB86AE"/>
    <w:rsid w:val="13E4EF5E"/>
    <w:rsid w:val="13F0F4FE"/>
    <w:rsid w:val="14064D9B"/>
    <w:rsid w:val="140E90C0"/>
    <w:rsid w:val="1425FFD6"/>
    <w:rsid w:val="142865CF"/>
    <w:rsid w:val="143025FC"/>
    <w:rsid w:val="1439DF83"/>
    <w:rsid w:val="144DE779"/>
    <w:rsid w:val="1460C89F"/>
    <w:rsid w:val="1470FBA8"/>
    <w:rsid w:val="14732EDD"/>
    <w:rsid w:val="14E0283A"/>
    <w:rsid w:val="14F08151"/>
    <w:rsid w:val="15160847"/>
    <w:rsid w:val="151BE78D"/>
    <w:rsid w:val="152338C4"/>
    <w:rsid w:val="1528307A"/>
    <w:rsid w:val="153667BF"/>
    <w:rsid w:val="1538EF6D"/>
    <w:rsid w:val="153B31EE"/>
    <w:rsid w:val="1545B5CB"/>
    <w:rsid w:val="154CA901"/>
    <w:rsid w:val="159F4C02"/>
    <w:rsid w:val="15A88BE3"/>
    <w:rsid w:val="15AF51A5"/>
    <w:rsid w:val="15D1DAB9"/>
    <w:rsid w:val="15E58CB8"/>
    <w:rsid w:val="15EB65CC"/>
    <w:rsid w:val="15F3C0F5"/>
    <w:rsid w:val="15F41CF9"/>
    <w:rsid w:val="15FB9F08"/>
    <w:rsid w:val="1604E955"/>
    <w:rsid w:val="1619A3C9"/>
    <w:rsid w:val="162DB21F"/>
    <w:rsid w:val="164C3113"/>
    <w:rsid w:val="165002C1"/>
    <w:rsid w:val="1675B14B"/>
    <w:rsid w:val="1678342B"/>
    <w:rsid w:val="168107CB"/>
    <w:rsid w:val="168209F8"/>
    <w:rsid w:val="169B9BB8"/>
    <w:rsid w:val="169D6A9D"/>
    <w:rsid w:val="16A005A0"/>
    <w:rsid w:val="16A69787"/>
    <w:rsid w:val="16B1D8A8"/>
    <w:rsid w:val="16D45640"/>
    <w:rsid w:val="16E187E6"/>
    <w:rsid w:val="16F0783F"/>
    <w:rsid w:val="171606CB"/>
    <w:rsid w:val="172424BC"/>
    <w:rsid w:val="17317B22"/>
    <w:rsid w:val="1738248B"/>
    <w:rsid w:val="173C8E1B"/>
    <w:rsid w:val="174B288D"/>
    <w:rsid w:val="174C2A5E"/>
    <w:rsid w:val="176CC00C"/>
    <w:rsid w:val="179ED627"/>
    <w:rsid w:val="17A0C4D4"/>
    <w:rsid w:val="17B2FD6F"/>
    <w:rsid w:val="17B81940"/>
    <w:rsid w:val="17C2543B"/>
    <w:rsid w:val="17CBA8A4"/>
    <w:rsid w:val="17D82409"/>
    <w:rsid w:val="17DD7B21"/>
    <w:rsid w:val="17E0192A"/>
    <w:rsid w:val="180AC382"/>
    <w:rsid w:val="1840B104"/>
    <w:rsid w:val="18623991"/>
    <w:rsid w:val="1863AA19"/>
    <w:rsid w:val="1865C3F1"/>
    <w:rsid w:val="186BB3C8"/>
    <w:rsid w:val="18725A4B"/>
    <w:rsid w:val="188F4106"/>
    <w:rsid w:val="189D0BB2"/>
    <w:rsid w:val="189F1ADB"/>
    <w:rsid w:val="18B2403D"/>
    <w:rsid w:val="18BDDC3D"/>
    <w:rsid w:val="18C3F569"/>
    <w:rsid w:val="18CC3E90"/>
    <w:rsid w:val="18CD43DD"/>
    <w:rsid w:val="18EF0D3D"/>
    <w:rsid w:val="1910BD73"/>
    <w:rsid w:val="1911750E"/>
    <w:rsid w:val="191B1C86"/>
    <w:rsid w:val="1921589C"/>
    <w:rsid w:val="19242052"/>
    <w:rsid w:val="1938A96B"/>
    <w:rsid w:val="1953E9A1"/>
    <w:rsid w:val="196891CB"/>
    <w:rsid w:val="19761F2C"/>
    <w:rsid w:val="197CDD19"/>
    <w:rsid w:val="1984F49E"/>
    <w:rsid w:val="199E8E06"/>
    <w:rsid w:val="19A1DFAF"/>
    <w:rsid w:val="19A59491"/>
    <w:rsid w:val="19AE0346"/>
    <w:rsid w:val="19B1B4B7"/>
    <w:rsid w:val="19B90652"/>
    <w:rsid w:val="19C31E59"/>
    <w:rsid w:val="19D2C237"/>
    <w:rsid w:val="19D33C7A"/>
    <w:rsid w:val="19D943DE"/>
    <w:rsid w:val="19E6791B"/>
    <w:rsid w:val="19F444DC"/>
    <w:rsid w:val="19FF21F0"/>
    <w:rsid w:val="1A08E112"/>
    <w:rsid w:val="1A0B567B"/>
    <w:rsid w:val="1A1874BF"/>
    <w:rsid w:val="1A1E69D4"/>
    <w:rsid w:val="1A414998"/>
    <w:rsid w:val="1A4AB478"/>
    <w:rsid w:val="1A76769A"/>
    <w:rsid w:val="1A7EDC3C"/>
    <w:rsid w:val="1A8474B7"/>
    <w:rsid w:val="1A8C26E9"/>
    <w:rsid w:val="1A8DDF08"/>
    <w:rsid w:val="1AA313D6"/>
    <w:rsid w:val="1AA92107"/>
    <w:rsid w:val="1AA9F43D"/>
    <w:rsid w:val="1AB46340"/>
    <w:rsid w:val="1AC5D030"/>
    <w:rsid w:val="1ACD2734"/>
    <w:rsid w:val="1AED4DBF"/>
    <w:rsid w:val="1AF5AE4F"/>
    <w:rsid w:val="1AF7A958"/>
    <w:rsid w:val="1B346C14"/>
    <w:rsid w:val="1B3BB3F5"/>
    <w:rsid w:val="1B3EA368"/>
    <w:rsid w:val="1B5158A8"/>
    <w:rsid w:val="1B670B04"/>
    <w:rsid w:val="1B6B35B8"/>
    <w:rsid w:val="1B8C2404"/>
    <w:rsid w:val="1B978412"/>
    <w:rsid w:val="1BAC3996"/>
    <w:rsid w:val="1BBF5139"/>
    <w:rsid w:val="1BC12C5A"/>
    <w:rsid w:val="1BC523FF"/>
    <w:rsid w:val="1BCB05A5"/>
    <w:rsid w:val="1BCFEAD4"/>
    <w:rsid w:val="1BD2AB58"/>
    <w:rsid w:val="1BE0CF0E"/>
    <w:rsid w:val="1BE4683D"/>
    <w:rsid w:val="1BF39F83"/>
    <w:rsid w:val="1C020426"/>
    <w:rsid w:val="1C204518"/>
    <w:rsid w:val="1C29B046"/>
    <w:rsid w:val="1C4CA9DF"/>
    <w:rsid w:val="1C68652E"/>
    <w:rsid w:val="1C9DB2E4"/>
    <w:rsid w:val="1CB92FE6"/>
    <w:rsid w:val="1CCE1A2C"/>
    <w:rsid w:val="1CE5E9F0"/>
    <w:rsid w:val="1CE9AA06"/>
    <w:rsid w:val="1D0388F1"/>
    <w:rsid w:val="1D211A2C"/>
    <w:rsid w:val="1D285147"/>
    <w:rsid w:val="1D30C6D5"/>
    <w:rsid w:val="1D34FFEB"/>
    <w:rsid w:val="1D3D60DF"/>
    <w:rsid w:val="1D4561E7"/>
    <w:rsid w:val="1D4E897D"/>
    <w:rsid w:val="1D541693"/>
    <w:rsid w:val="1D97E96D"/>
    <w:rsid w:val="1DA59916"/>
    <w:rsid w:val="1DA94A7B"/>
    <w:rsid w:val="1DC14A60"/>
    <w:rsid w:val="1DC87E8B"/>
    <w:rsid w:val="1DC93E72"/>
    <w:rsid w:val="1DCB266F"/>
    <w:rsid w:val="1DE6220E"/>
    <w:rsid w:val="1DE9550C"/>
    <w:rsid w:val="1DEE9012"/>
    <w:rsid w:val="1DF2D75D"/>
    <w:rsid w:val="1DF7BACC"/>
    <w:rsid w:val="1DF8D015"/>
    <w:rsid w:val="1E034C1D"/>
    <w:rsid w:val="1E04ACA8"/>
    <w:rsid w:val="1E1AECD9"/>
    <w:rsid w:val="1E1AF7AD"/>
    <w:rsid w:val="1E1D0489"/>
    <w:rsid w:val="1E353C97"/>
    <w:rsid w:val="1E652190"/>
    <w:rsid w:val="1E7E84CC"/>
    <w:rsid w:val="1E9565FC"/>
    <w:rsid w:val="1E9CB3CC"/>
    <w:rsid w:val="1EC77BAC"/>
    <w:rsid w:val="1ED93B40"/>
    <w:rsid w:val="1EDA16BE"/>
    <w:rsid w:val="1EDAB584"/>
    <w:rsid w:val="1EF40966"/>
    <w:rsid w:val="1EFD6166"/>
    <w:rsid w:val="1F094F82"/>
    <w:rsid w:val="1F131907"/>
    <w:rsid w:val="1F39A4E8"/>
    <w:rsid w:val="1F451ADC"/>
    <w:rsid w:val="1F4DE7A3"/>
    <w:rsid w:val="1F4EE0DC"/>
    <w:rsid w:val="1F53BFC2"/>
    <w:rsid w:val="1F650ED3"/>
    <w:rsid w:val="1F786849"/>
    <w:rsid w:val="1F7C922A"/>
    <w:rsid w:val="1FA4DA1D"/>
    <w:rsid w:val="1FAC4E45"/>
    <w:rsid w:val="1FB71A64"/>
    <w:rsid w:val="1FBD2907"/>
    <w:rsid w:val="1FC92D04"/>
    <w:rsid w:val="1FCB9FDE"/>
    <w:rsid w:val="1FE42024"/>
    <w:rsid w:val="1FEBE7CE"/>
    <w:rsid w:val="1FF84DBE"/>
    <w:rsid w:val="1FF8CF25"/>
    <w:rsid w:val="2005BAEE"/>
    <w:rsid w:val="200734DC"/>
    <w:rsid w:val="20083DCD"/>
    <w:rsid w:val="2048219F"/>
    <w:rsid w:val="205CF24F"/>
    <w:rsid w:val="206EEC85"/>
    <w:rsid w:val="2077C760"/>
    <w:rsid w:val="208C5423"/>
    <w:rsid w:val="20AF2C0E"/>
    <w:rsid w:val="20D3E00A"/>
    <w:rsid w:val="20D57549"/>
    <w:rsid w:val="20F16CEC"/>
    <w:rsid w:val="2107FFFA"/>
    <w:rsid w:val="210FD937"/>
    <w:rsid w:val="2112B098"/>
    <w:rsid w:val="21203FE5"/>
    <w:rsid w:val="212B3F8F"/>
    <w:rsid w:val="212C6A81"/>
    <w:rsid w:val="213957DE"/>
    <w:rsid w:val="213F0F5D"/>
    <w:rsid w:val="2154ADE6"/>
    <w:rsid w:val="215E2635"/>
    <w:rsid w:val="216ECF74"/>
    <w:rsid w:val="2170EA4A"/>
    <w:rsid w:val="2181F0BA"/>
    <w:rsid w:val="218E9DD8"/>
    <w:rsid w:val="21900683"/>
    <w:rsid w:val="21953DAF"/>
    <w:rsid w:val="21BBAC83"/>
    <w:rsid w:val="21C2961E"/>
    <w:rsid w:val="21CA742B"/>
    <w:rsid w:val="21EC728E"/>
    <w:rsid w:val="22068E05"/>
    <w:rsid w:val="22090E7F"/>
    <w:rsid w:val="22193175"/>
    <w:rsid w:val="222D5EC0"/>
    <w:rsid w:val="222EBF2B"/>
    <w:rsid w:val="22360C55"/>
    <w:rsid w:val="225E2403"/>
    <w:rsid w:val="22600BA6"/>
    <w:rsid w:val="2266DF28"/>
    <w:rsid w:val="226AD501"/>
    <w:rsid w:val="226D095D"/>
    <w:rsid w:val="226DBD6F"/>
    <w:rsid w:val="226FAA8C"/>
    <w:rsid w:val="227CBB9E"/>
    <w:rsid w:val="228A6E07"/>
    <w:rsid w:val="22A96EF8"/>
    <w:rsid w:val="22CACF47"/>
    <w:rsid w:val="22CB9692"/>
    <w:rsid w:val="22E1C5E5"/>
    <w:rsid w:val="22E60F03"/>
    <w:rsid w:val="22E7E870"/>
    <w:rsid w:val="22F498B2"/>
    <w:rsid w:val="2306C273"/>
    <w:rsid w:val="230CF468"/>
    <w:rsid w:val="23243353"/>
    <w:rsid w:val="2348995D"/>
    <w:rsid w:val="235E9C2E"/>
    <w:rsid w:val="238D7D4C"/>
    <w:rsid w:val="23914B7D"/>
    <w:rsid w:val="23BAFA58"/>
    <w:rsid w:val="23C132B5"/>
    <w:rsid w:val="23C18106"/>
    <w:rsid w:val="23D0334B"/>
    <w:rsid w:val="23DBB5C9"/>
    <w:rsid w:val="23E30076"/>
    <w:rsid w:val="24025EC9"/>
    <w:rsid w:val="240D160B"/>
    <w:rsid w:val="24192782"/>
    <w:rsid w:val="2423F897"/>
    <w:rsid w:val="2465D9E4"/>
    <w:rsid w:val="247E2B38"/>
    <w:rsid w:val="249EE5BB"/>
    <w:rsid w:val="24A698E0"/>
    <w:rsid w:val="24A8C4C9"/>
    <w:rsid w:val="24B41400"/>
    <w:rsid w:val="24C996CA"/>
    <w:rsid w:val="24DCB93A"/>
    <w:rsid w:val="24EAD1F3"/>
    <w:rsid w:val="24F85A81"/>
    <w:rsid w:val="24FAB5CD"/>
    <w:rsid w:val="2510478B"/>
    <w:rsid w:val="2524FCA0"/>
    <w:rsid w:val="25324430"/>
    <w:rsid w:val="25425DA8"/>
    <w:rsid w:val="2545F8C9"/>
    <w:rsid w:val="254C1720"/>
    <w:rsid w:val="254F8F50"/>
    <w:rsid w:val="2551DC49"/>
    <w:rsid w:val="2574E18E"/>
    <w:rsid w:val="25819132"/>
    <w:rsid w:val="2583375D"/>
    <w:rsid w:val="258B8CC3"/>
    <w:rsid w:val="25B9E502"/>
    <w:rsid w:val="25C68466"/>
    <w:rsid w:val="25C8E492"/>
    <w:rsid w:val="25E9E08D"/>
    <w:rsid w:val="25F3E0D0"/>
    <w:rsid w:val="2621F280"/>
    <w:rsid w:val="2631EF4F"/>
    <w:rsid w:val="26365D5F"/>
    <w:rsid w:val="26440874"/>
    <w:rsid w:val="26441A74"/>
    <w:rsid w:val="26580AD7"/>
    <w:rsid w:val="2667DC5A"/>
    <w:rsid w:val="26740168"/>
    <w:rsid w:val="2680D9C9"/>
    <w:rsid w:val="26BA99F8"/>
    <w:rsid w:val="26CE724A"/>
    <w:rsid w:val="26E55305"/>
    <w:rsid w:val="26E7B5C1"/>
    <w:rsid w:val="27103BBD"/>
    <w:rsid w:val="27320B31"/>
    <w:rsid w:val="274C807A"/>
    <w:rsid w:val="276037E4"/>
    <w:rsid w:val="2765A8D7"/>
    <w:rsid w:val="27A80470"/>
    <w:rsid w:val="27B05768"/>
    <w:rsid w:val="27B9A1B8"/>
    <w:rsid w:val="27BE8D61"/>
    <w:rsid w:val="27C45C5B"/>
    <w:rsid w:val="27EA593D"/>
    <w:rsid w:val="27FA1A5E"/>
    <w:rsid w:val="280ED001"/>
    <w:rsid w:val="28128C94"/>
    <w:rsid w:val="281A86E0"/>
    <w:rsid w:val="2824736F"/>
    <w:rsid w:val="282497A3"/>
    <w:rsid w:val="282D17C3"/>
    <w:rsid w:val="284F6D9F"/>
    <w:rsid w:val="28581A9D"/>
    <w:rsid w:val="28644E34"/>
    <w:rsid w:val="28806088"/>
    <w:rsid w:val="28AF6602"/>
    <w:rsid w:val="28B09E7B"/>
    <w:rsid w:val="28E58A40"/>
    <w:rsid w:val="28F9D521"/>
    <w:rsid w:val="29231346"/>
    <w:rsid w:val="2924031B"/>
    <w:rsid w:val="2927C116"/>
    <w:rsid w:val="293A5296"/>
    <w:rsid w:val="29401D9D"/>
    <w:rsid w:val="29424EF7"/>
    <w:rsid w:val="294CF37A"/>
    <w:rsid w:val="29624A21"/>
    <w:rsid w:val="29699011"/>
    <w:rsid w:val="297E761D"/>
    <w:rsid w:val="29A10F9C"/>
    <w:rsid w:val="29AC5ACF"/>
    <w:rsid w:val="29B1742C"/>
    <w:rsid w:val="29C85C77"/>
    <w:rsid w:val="2A0CBCCE"/>
    <w:rsid w:val="2A15CECB"/>
    <w:rsid w:val="2A2D4105"/>
    <w:rsid w:val="2A58BCA5"/>
    <w:rsid w:val="2A5F9101"/>
    <w:rsid w:val="2A7C578F"/>
    <w:rsid w:val="2A82102D"/>
    <w:rsid w:val="2AA5CB2B"/>
    <w:rsid w:val="2AB35E9A"/>
    <w:rsid w:val="2ACBC666"/>
    <w:rsid w:val="2AF6C200"/>
    <w:rsid w:val="2AFC39EF"/>
    <w:rsid w:val="2B1A9EA2"/>
    <w:rsid w:val="2B2B7BFA"/>
    <w:rsid w:val="2B341C30"/>
    <w:rsid w:val="2B391B8F"/>
    <w:rsid w:val="2B426521"/>
    <w:rsid w:val="2B42AAE3"/>
    <w:rsid w:val="2B5745D0"/>
    <w:rsid w:val="2B5DAEB1"/>
    <w:rsid w:val="2B5FE1E7"/>
    <w:rsid w:val="2B66521A"/>
    <w:rsid w:val="2B68307C"/>
    <w:rsid w:val="2B6F3CB4"/>
    <w:rsid w:val="2B873668"/>
    <w:rsid w:val="2B879AC9"/>
    <w:rsid w:val="2B98DA94"/>
    <w:rsid w:val="2B9BBFDD"/>
    <w:rsid w:val="2BA5A0ED"/>
    <w:rsid w:val="2BAC8F2D"/>
    <w:rsid w:val="2BB50859"/>
    <w:rsid w:val="2BB842AA"/>
    <w:rsid w:val="2BC8A4B6"/>
    <w:rsid w:val="2BC9D0AF"/>
    <w:rsid w:val="2BCC9861"/>
    <w:rsid w:val="2BEAD680"/>
    <w:rsid w:val="2BEE7D41"/>
    <w:rsid w:val="2BF8C2E6"/>
    <w:rsid w:val="2C19636D"/>
    <w:rsid w:val="2C2F1873"/>
    <w:rsid w:val="2C42C890"/>
    <w:rsid w:val="2C69D93D"/>
    <w:rsid w:val="2C73EC53"/>
    <w:rsid w:val="2C76082B"/>
    <w:rsid w:val="2C7D3282"/>
    <w:rsid w:val="2C9AAE51"/>
    <w:rsid w:val="2C9B7AF8"/>
    <w:rsid w:val="2CA5EFB2"/>
    <w:rsid w:val="2CB43F96"/>
    <w:rsid w:val="2CE577FC"/>
    <w:rsid w:val="2D00AAC7"/>
    <w:rsid w:val="2D0169DA"/>
    <w:rsid w:val="2D358E82"/>
    <w:rsid w:val="2D4243E8"/>
    <w:rsid w:val="2D547B50"/>
    <w:rsid w:val="2D5EFAAE"/>
    <w:rsid w:val="2D77EF12"/>
    <w:rsid w:val="2D80A3E1"/>
    <w:rsid w:val="2D86BE07"/>
    <w:rsid w:val="2DA472B0"/>
    <w:rsid w:val="2DA73A62"/>
    <w:rsid w:val="2DB34F6A"/>
    <w:rsid w:val="2DFD6A81"/>
    <w:rsid w:val="2DFF4D18"/>
    <w:rsid w:val="2E1F9136"/>
    <w:rsid w:val="2E2CA82E"/>
    <w:rsid w:val="2E41B23B"/>
    <w:rsid w:val="2E9285B5"/>
    <w:rsid w:val="2EC6EADE"/>
    <w:rsid w:val="2EC7AC9F"/>
    <w:rsid w:val="2EC9CD10"/>
    <w:rsid w:val="2EC9F959"/>
    <w:rsid w:val="2ECCC441"/>
    <w:rsid w:val="2EEE48AE"/>
    <w:rsid w:val="2F2A1860"/>
    <w:rsid w:val="2F2A41A5"/>
    <w:rsid w:val="2F361A1C"/>
    <w:rsid w:val="2F36C29A"/>
    <w:rsid w:val="2F52BBAB"/>
    <w:rsid w:val="2F5CE03C"/>
    <w:rsid w:val="2F75F183"/>
    <w:rsid w:val="2F85BF95"/>
    <w:rsid w:val="2F89F2B6"/>
    <w:rsid w:val="2F97029A"/>
    <w:rsid w:val="2FB0801A"/>
    <w:rsid w:val="2FBF6B8C"/>
    <w:rsid w:val="2FD916EC"/>
    <w:rsid w:val="2FF41995"/>
    <w:rsid w:val="2FF50CB2"/>
    <w:rsid w:val="2FFF81D9"/>
    <w:rsid w:val="30060F83"/>
    <w:rsid w:val="300ED83A"/>
    <w:rsid w:val="30106DB2"/>
    <w:rsid w:val="30289A19"/>
    <w:rsid w:val="302E24AF"/>
    <w:rsid w:val="303A5398"/>
    <w:rsid w:val="304ADAF6"/>
    <w:rsid w:val="305AF466"/>
    <w:rsid w:val="305E6A18"/>
    <w:rsid w:val="306B19BA"/>
    <w:rsid w:val="306D2F44"/>
    <w:rsid w:val="307434FA"/>
    <w:rsid w:val="308B4C7E"/>
    <w:rsid w:val="3098A94F"/>
    <w:rsid w:val="30ADBCEA"/>
    <w:rsid w:val="30C61206"/>
    <w:rsid w:val="30CDAACB"/>
    <w:rsid w:val="30F1DA61"/>
    <w:rsid w:val="30FB0842"/>
    <w:rsid w:val="31082B17"/>
    <w:rsid w:val="310B188C"/>
    <w:rsid w:val="3117D718"/>
    <w:rsid w:val="31198674"/>
    <w:rsid w:val="3119AA9E"/>
    <w:rsid w:val="3125216A"/>
    <w:rsid w:val="312FDF7F"/>
    <w:rsid w:val="3132D2FB"/>
    <w:rsid w:val="313E382D"/>
    <w:rsid w:val="31443A6D"/>
    <w:rsid w:val="316A0544"/>
    <w:rsid w:val="317911B9"/>
    <w:rsid w:val="317A0729"/>
    <w:rsid w:val="317E241F"/>
    <w:rsid w:val="317F033C"/>
    <w:rsid w:val="31802EF6"/>
    <w:rsid w:val="3183161A"/>
    <w:rsid w:val="318E97D4"/>
    <w:rsid w:val="3191A2AD"/>
    <w:rsid w:val="31976D28"/>
    <w:rsid w:val="31B64C60"/>
    <w:rsid w:val="31B90D7D"/>
    <w:rsid w:val="31CE0FC0"/>
    <w:rsid w:val="31CF3D40"/>
    <w:rsid w:val="31D0778C"/>
    <w:rsid w:val="31D729A7"/>
    <w:rsid w:val="31D76E80"/>
    <w:rsid w:val="31DCDF94"/>
    <w:rsid w:val="31DF5F56"/>
    <w:rsid w:val="31E093DB"/>
    <w:rsid w:val="31E50637"/>
    <w:rsid w:val="31E8CFD3"/>
    <w:rsid w:val="31FF9F85"/>
    <w:rsid w:val="320DF160"/>
    <w:rsid w:val="32267616"/>
    <w:rsid w:val="3230E8D6"/>
    <w:rsid w:val="3247D39E"/>
    <w:rsid w:val="3261E267"/>
    <w:rsid w:val="3264306E"/>
    <w:rsid w:val="32950391"/>
    <w:rsid w:val="329D9ED4"/>
    <w:rsid w:val="329EA34C"/>
    <w:rsid w:val="32AD97EC"/>
    <w:rsid w:val="32B39AB4"/>
    <w:rsid w:val="32C8E4F5"/>
    <w:rsid w:val="32DA088E"/>
    <w:rsid w:val="32E549AF"/>
    <w:rsid w:val="32F05328"/>
    <w:rsid w:val="3314711C"/>
    <w:rsid w:val="332BEF7E"/>
    <w:rsid w:val="332F7471"/>
    <w:rsid w:val="3335C3D7"/>
    <w:rsid w:val="335F324F"/>
    <w:rsid w:val="33760E1B"/>
    <w:rsid w:val="33923727"/>
    <w:rsid w:val="33AEA96E"/>
    <w:rsid w:val="33B58942"/>
    <w:rsid w:val="33BCB111"/>
    <w:rsid w:val="33CAF0AB"/>
    <w:rsid w:val="33D04A11"/>
    <w:rsid w:val="33D2C70D"/>
    <w:rsid w:val="33DE8576"/>
    <w:rsid w:val="33DF302C"/>
    <w:rsid w:val="33DF3365"/>
    <w:rsid w:val="33EBE9FF"/>
    <w:rsid w:val="33EDF1BB"/>
    <w:rsid w:val="340A155C"/>
    <w:rsid w:val="3411E0F8"/>
    <w:rsid w:val="34203AE1"/>
    <w:rsid w:val="342EF1A7"/>
    <w:rsid w:val="342F4756"/>
    <w:rsid w:val="344CD06B"/>
    <w:rsid w:val="34518CA7"/>
    <w:rsid w:val="34596DA6"/>
    <w:rsid w:val="3466FED5"/>
    <w:rsid w:val="346A73BD"/>
    <w:rsid w:val="3482FD61"/>
    <w:rsid w:val="348D6480"/>
    <w:rsid w:val="34B49D62"/>
    <w:rsid w:val="34D7A2D1"/>
    <w:rsid w:val="34F6E0CA"/>
    <w:rsid w:val="34F854B3"/>
    <w:rsid w:val="35094A5F"/>
    <w:rsid w:val="3509D22E"/>
    <w:rsid w:val="3520DE17"/>
    <w:rsid w:val="3527FBC7"/>
    <w:rsid w:val="352FD7AD"/>
    <w:rsid w:val="35308FBD"/>
    <w:rsid w:val="353E153A"/>
    <w:rsid w:val="3540C1AD"/>
    <w:rsid w:val="3578C905"/>
    <w:rsid w:val="359B5321"/>
    <w:rsid w:val="35C2B8F6"/>
    <w:rsid w:val="35CCDEF9"/>
    <w:rsid w:val="35DE84B0"/>
    <w:rsid w:val="35E538AE"/>
    <w:rsid w:val="35F14618"/>
    <w:rsid w:val="3604CC86"/>
    <w:rsid w:val="36082047"/>
    <w:rsid w:val="361AA9F1"/>
    <w:rsid w:val="36226AC1"/>
    <w:rsid w:val="362E38B6"/>
    <w:rsid w:val="363CE787"/>
    <w:rsid w:val="36403C68"/>
    <w:rsid w:val="3649FC5C"/>
    <w:rsid w:val="365B0F79"/>
    <w:rsid w:val="3669922A"/>
    <w:rsid w:val="36770180"/>
    <w:rsid w:val="3681A51F"/>
    <w:rsid w:val="36A38881"/>
    <w:rsid w:val="36B7203C"/>
    <w:rsid w:val="36BA96D6"/>
    <w:rsid w:val="36D486EC"/>
    <w:rsid w:val="36DC920E"/>
    <w:rsid w:val="36DEE4B4"/>
    <w:rsid w:val="36E46910"/>
    <w:rsid w:val="36EF2419"/>
    <w:rsid w:val="3735538A"/>
    <w:rsid w:val="373B13BC"/>
    <w:rsid w:val="373BC14B"/>
    <w:rsid w:val="375DA9D1"/>
    <w:rsid w:val="3774E18A"/>
    <w:rsid w:val="37763E15"/>
    <w:rsid w:val="3784CDD8"/>
    <w:rsid w:val="37C273D0"/>
    <w:rsid w:val="37C4BC1C"/>
    <w:rsid w:val="37C86A8C"/>
    <w:rsid w:val="37E13635"/>
    <w:rsid w:val="37EA8F66"/>
    <w:rsid w:val="37FF2B7A"/>
    <w:rsid w:val="380484B8"/>
    <w:rsid w:val="3815EE8C"/>
    <w:rsid w:val="381B1ED9"/>
    <w:rsid w:val="382B44CD"/>
    <w:rsid w:val="38327B2E"/>
    <w:rsid w:val="3835D3A4"/>
    <w:rsid w:val="384A6DFD"/>
    <w:rsid w:val="384CEAE9"/>
    <w:rsid w:val="385302E0"/>
    <w:rsid w:val="387EB4E7"/>
    <w:rsid w:val="38821A91"/>
    <w:rsid w:val="38A44BFF"/>
    <w:rsid w:val="38AE71A0"/>
    <w:rsid w:val="38BF5BF9"/>
    <w:rsid w:val="38CE4318"/>
    <w:rsid w:val="38CF3384"/>
    <w:rsid w:val="38E32AE3"/>
    <w:rsid w:val="3908E5FA"/>
    <w:rsid w:val="390D60CC"/>
    <w:rsid w:val="3924C13E"/>
    <w:rsid w:val="394A9919"/>
    <w:rsid w:val="3950D146"/>
    <w:rsid w:val="395DDE44"/>
    <w:rsid w:val="396B0F9E"/>
    <w:rsid w:val="39711315"/>
    <w:rsid w:val="397A2C88"/>
    <w:rsid w:val="3995FDD2"/>
    <w:rsid w:val="39A63057"/>
    <w:rsid w:val="39AAB0F3"/>
    <w:rsid w:val="39AD8B43"/>
    <w:rsid w:val="39DCBB82"/>
    <w:rsid w:val="39E63E5E"/>
    <w:rsid w:val="39F62464"/>
    <w:rsid w:val="39FB0A73"/>
    <w:rsid w:val="3A00B591"/>
    <w:rsid w:val="3A16F25B"/>
    <w:rsid w:val="3A253B1F"/>
    <w:rsid w:val="3A544158"/>
    <w:rsid w:val="3A560148"/>
    <w:rsid w:val="3A63A024"/>
    <w:rsid w:val="3A667844"/>
    <w:rsid w:val="3A8294D8"/>
    <w:rsid w:val="3A83EB21"/>
    <w:rsid w:val="3AB442A7"/>
    <w:rsid w:val="3ACFD940"/>
    <w:rsid w:val="3AE9B3A7"/>
    <w:rsid w:val="3AEE1CC6"/>
    <w:rsid w:val="3B468154"/>
    <w:rsid w:val="3B4847F2"/>
    <w:rsid w:val="3B4B7207"/>
    <w:rsid w:val="3B54FA19"/>
    <w:rsid w:val="3B6820AD"/>
    <w:rsid w:val="3B6D15EF"/>
    <w:rsid w:val="3B80A744"/>
    <w:rsid w:val="3B829A74"/>
    <w:rsid w:val="3BA900FA"/>
    <w:rsid w:val="3BB42BAD"/>
    <w:rsid w:val="3BB67260"/>
    <w:rsid w:val="3BB9BB53"/>
    <w:rsid w:val="3BC89913"/>
    <w:rsid w:val="3BD0FCAF"/>
    <w:rsid w:val="3BFA6A7F"/>
    <w:rsid w:val="3BFF7085"/>
    <w:rsid w:val="3C0AF9A7"/>
    <w:rsid w:val="3C0F1A35"/>
    <w:rsid w:val="3C2AFF47"/>
    <w:rsid w:val="3C2E70BA"/>
    <w:rsid w:val="3C421BAC"/>
    <w:rsid w:val="3C59039D"/>
    <w:rsid w:val="3C6426A1"/>
    <w:rsid w:val="3C71AEA5"/>
    <w:rsid w:val="3C865BD2"/>
    <w:rsid w:val="3CB21C40"/>
    <w:rsid w:val="3CB40060"/>
    <w:rsid w:val="3CB5C0E3"/>
    <w:rsid w:val="3CBC4D78"/>
    <w:rsid w:val="3CCA7047"/>
    <w:rsid w:val="3CCD7523"/>
    <w:rsid w:val="3CCE35D9"/>
    <w:rsid w:val="3CD423F9"/>
    <w:rsid w:val="3CE55DAB"/>
    <w:rsid w:val="3CED3176"/>
    <w:rsid w:val="3D0B06C0"/>
    <w:rsid w:val="3D25E9F9"/>
    <w:rsid w:val="3D3681A3"/>
    <w:rsid w:val="3D4215D8"/>
    <w:rsid w:val="3D45A46E"/>
    <w:rsid w:val="3D48BE8A"/>
    <w:rsid w:val="3D5F0D76"/>
    <w:rsid w:val="3D6BAE1A"/>
    <w:rsid w:val="3D9CDA65"/>
    <w:rsid w:val="3D9D3322"/>
    <w:rsid w:val="3DA6E1B8"/>
    <w:rsid w:val="3DBBACE7"/>
    <w:rsid w:val="3DC6DCE2"/>
    <w:rsid w:val="3DD5FED2"/>
    <w:rsid w:val="3DD94E9D"/>
    <w:rsid w:val="3DE0B360"/>
    <w:rsid w:val="3DE38557"/>
    <w:rsid w:val="3DFD1730"/>
    <w:rsid w:val="3E3680E5"/>
    <w:rsid w:val="3E3DB5EA"/>
    <w:rsid w:val="3E40929E"/>
    <w:rsid w:val="3E7CEE64"/>
    <w:rsid w:val="3E88F4F0"/>
    <w:rsid w:val="3EA891A3"/>
    <w:rsid w:val="3EC5A8BB"/>
    <w:rsid w:val="3EDF9E7E"/>
    <w:rsid w:val="3F1BFCB2"/>
    <w:rsid w:val="3F1EB01C"/>
    <w:rsid w:val="3F1FDF10"/>
    <w:rsid w:val="3F3D1ECA"/>
    <w:rsid w:val="3F53FE80"/>
    <w:rsid w:val="3F55B288"/>
    <w:rsid w:val="3F55FA52"/>
    <w:rsid w:val="3F576220"/>
    <w:rsid w:val="3F6989F5"/>
    <w:rsid w:val="3F6C47BF"/>
    <w:rsid w:val="3F72F297"/>
    <w:rsid w:val="3F79ACC3"/>
    <w:rsid w:val="3F9BC763"/>
    <w:rsid w:val="3FA0F7F2"/>
    <w:rsid w:val="3FA8CBC2"/>
    <w:rsid w:val="3FB19318"/>
    <w:rsid w:val="3FC6532A"/>
    <w:rsid w:val="3FC84A1F"/>
    <w:rsid w:val="3FDF7CB7"/>
    <w:rsid w:val="3FEA1232"/>
    <w:rsid w:val="3FF14CE0"/>
    <w:rsid w:val="3FF32216"/>
    <w:rsid w:val="3FF9569D"/>
    <w:rsid w:val="400074A0"/>
    <w:rsid w:val="401D0905"/>
    <w:rsid w:val="4059AF6F"/>
    <w:rsid w:val="406409CC"/>
    <w:rsid w:val="40A287E8"/>
    <w:rsid w:val="40CABC15"/>
    <w:rsid w:val="40DC35D0"/>
    <w:rsid w:val="40DD4D90"/>
    <w:rsid w:val="40E742C8"/>
    <w:rsid w:val="40EB9EE6"/>
    <w:rsid w:val="40F0AC54"/>
    <w:rsid w:val="40F1D641"/>
    <w:rsid w:val="40FB184C"/>
    <w:rsid w:val="41055A56"/>
    <w:rsid w:val="411D3635"/>
    <w:rsid w:val="411FF552"/>
    <w:rsid w:val="41338CEA"/>
    <w:rsid w:val="414232B3"/>
    <w:rsid w:val="41461D21"/>
    <w:rsid w:val="416746E1"/>
    <w:rsid w:val="417BC425"/>
    <w:rsid w:val="41B73ADC"/>
    <w:rsid w:val="41D67DA1"/>
    <w:rsid w:val="41DBF92D"/>
    <w:rsid w:val="41E405E8"/>
    <w:rsid w:val="41F57FD0"/>
    <w:rsid w:val="420A37DD"/>
    <w:rsid w:val="420B6F20"/>
    <w:rsid w:val="4216D43C"/>
    <w:rsid w:val="421B5AF2"/>
    <w:rsid w:val="4220778C"/>
    <w:rsid w:val="42294C43"/>
    <w:rsid w:val="422B0A71"/>
    <w:rsid w:val="423EF200"/>
    <w:rsid w:val="4259FF83"/>
    <w:rsid w:val="425A46CF"/>
    <w:rsid w:val="4262933E"/>
    <w:rsid w:val="4273D343"/>
    <w:rsid w:val="4283021C"/>
    <w:rsid w:val="429BD2FA"/>
    <w:rsid w:val="42AA7132"/>
    <w:rsid w:val="42AFED2F"/>
    <w:rsid w:val="42BB8AEB"/>
    <w:rsid w:val="42BE0BE1"/>
    <w:rsid w:val="42BEDD27"/>
    <w:rsid w:val="42C43350"/>
    <w:rsid w:val="42CC082C"/>
    <w:rsid w:val="42E9529D"/>
    <w:rsid w:val="42F77ACD"/>
    <w:rsid w:val="42FCC6C7"/>
    <w:rsid w:val="4301E2E9"/>
    <w:rsid w:val="4309459F"/>
    <w:rsid w:val="43186268"/>
    <w:rsid w:val="43261E6F"/>
    <w:rsid w:val="43309C63"/>
    <w:rsid w:val="43436EEA"/>
    <w:rsid w:val="436DAB2B"/>
    <w:rsid w:val="43853F5E"/>
    <w:rsid w:val="438E5B70"/>
    <w:rsid w:val="438EAB21"/>
    <w:rsid w:val="43941F6B"/>
    <w:rsid w:val="43962A08"/>
    <w:rsid w:val="439DF61C"/>
    <w:rsid w:val="43A389B8"/>
    <w:rsid w:val="43A441E5"/>
    <w:rsid w:val="43C2BA5F"/>
    <w:rsid w:val="43DF2CF4"/>
    <w:rsid w:val="43E2527F"/>
    <w:rsid w:val="43ECCD9D"/>
    <w:rsid w:val="43FB7ADC"/>
    <w:rsid w:val="44099B97"/>
    <w:rsid w:val="440FD9E6"/>
    <w:rsid w:val="4440A23E"/>
    <w:rsid w:val="444360B5"/>
    <w:rsid w:val="4467D88D"/>
    <w:rsid w:val="447BB839"/>
    <w:rsid w:val="447EA76B"/>
    <w:rsid w:val="448033D5"/>
    <w:rsid w:val="44924D25"/>
    <w:rsid w:val="44E93B0F"/>
    <w:rsid w:val="450F6BF4"/>
    <w:rsid w:val="45134F4E"/>
    <w:rsid w:val="451A7706"/>
    <w:rsid w:val="451BE5BB"/>
    <w:rsid w:val="4528D536"/>
    <w:rsid w:val="4528F06F"/>
    <w:rsid w:val="452FEB5D"/>
    <w:rsid w:val="4534EA3F"/>
    <w:rsid w:val="454BE5DD"/>
    <w:rsid w:val="4572DAF3"/>
    <w:rsid w:val="457692C2"/>
    <w:rsid w:val="45942905"/>
    <w:rsid w:val="459D0118"/>
    <w:rsid w:val="45C76D8F"/>
    <w:rsid w:val="45CE9805"/>
    <w:rsid w:val="45DB941D"/>
    <w:rsid w:val="45EC366C"/>
    <w:rsid w:val="45F184BC"/>
    <w:rsid w:val="46051BB4"/>
    <w:rsid w:val="4606E06B"/>
    <w:rsid w:val="461B79A7"/>
    <w:rsid w:val="46498213"/>
    <w:rsid w:val="46623F2C"/>
    <w:rsid w:val="466ECFD1"/>
    <w:rsid w:val="466F9D8F"/>
    <w:rsid w:val="46834A27"/>
    <w:rsid w:val="46A48B53"/>
    <w:rsid w:val="46ABA3FF"/>
    <w:rsid w:val="46BCE020"/>
    <w:rsid w:val="46C4086F"/>
    <w:rsid w:val="46C8C32F"/>
    <w:rsid w:val="46CDE259"/>
    <w:rsid w:val="46F11981"/>
    <w:rsid w:val="46F195DB"/>
    <w:rsid w:val="4706375D"/>
    <w:rsid w:val="4717DEB2"/>
    <w:rsid w:val="471A559C"/>
    <w:rsid w:val="4724E236"/>
    <w:rsid w:val="47489E68"/>
    <w:rsid w:val="4754E5E9"/>
    <w:rsid w:val="47617CEF"/>
    <w:rsid w:val="47649A61"/>
    <w:rsid w:val="476ED02A"/>
    <w:rsid w:val="4780BEF4"/>
    <w:rsid w:val="4783CC22"/>
    <w:rsid w:val="478DE02F"/>
    <w:rsid w:val="47BAAE98"/>
    <w:rsid w:val="47DC30CF"/>
    <w:rsid w:val="47FF6B44"/>
    <w:rsid w:val="48129C2F"/>
    <w:rsid w:val="481CF0DB"/>
    <w:rsid w:val="48215F66"/>
    <w:rsid w:val="48301811"/>
    <w:rsid w:val="483076E0"/>
    <w:rsid w:val="48411F4E"/>
    <w:rsid w:val="4843ED29"/>
    <w:rsid w:val="4853867D"/>
    <w:rsid w:val="485DB955"/>
    <w:rsid w:val="48608915"/>
    <w:rsid w:val="487A88AE"/>
    <w:rsid w:val="487EDCE8"/>
    <w:rsid w:val="4884A600"/>
    <w:rsid w:val="489BEBF7"/>
    <w:rsid w:val="48BC27EA"/>
    <w:rsid w:val="48C14BB7"/>
    <w:rsid w:val="48D34A57"/>
    <w:rsid w:val="490E17B7"/>
    <w:rsid w:val="49180C39"/>
    <w:rsid w:val="493CBC76"/>
    <w:rsid w:val="4965BE96"/>
    <w:rsid w:val="49682979"/>
    <w:rsid w:val="49761A4B"/>
    <w:rsid w:val="49823238"/>
    <w:rsid w:val="499D2EB7"/>
    <w:rsid w:val="49AB00CA"/>
    <w:rsid w:val="49AE9D07"/>
    <w:rsid w:val="49B99975"/>
    <w:rsid w:val="49BCA14A"/>
    <w:rsid w:val="49D0BBB0"/>
    <w:rsid w:val="49D57FBD"/>
    <w:rsid w:val="49EDBBC0"/>
    <w:rsid w:val="49EF62F9"/>
    <w:rsid w:val="49F6BF6D"/>
    <w:rsid w:val="4A0360EF"/>
    <w:rsid w:val="4A0B1B86"/>
    <w:rsid w:val="4A1EFB08"/>
    <w:rsid w:val="4A2AEE12"/>
    <w:rsid w:val="4A2D23B9"/>
    <w:rsid w:val="4A454993"/>
    <w:rsid w:val="4A762224"/>
    <w:rsid w:val="4A771A9E"/>
    <w:rsid w:val="4AA71640"/>
    <w:rsid w:val="4AC171CD"/>
    <w:rsid w:val="4AD03517"/>
    <w:rsid w:val="4AD88CD7"/>
    <w:rsid w:val="4AE1560C"/>
    <w:rsid w:val="4AF6740E"/>
    <w:rsid w:val="4B0EDE9A"/>
    <w:rsid w:val="4B1A6E2E"/>
    <w:rsid w:val="4B22ED24"/>
    <w:rsid w:val="4B32DB7D"/>
    <w:rsid w:val="4B33740A"/>
    <w:rsid w:val="4B45747A"/>
    <w:rsid w:val="4B54DD8C"/>
    <w:rsid w:val="4B648AE1"/>
    <w:rsid w:val="4B6CA551"/>
    <w:rsid w:val="4B6F8E6F"/>
    <w:rsid w:val="4B87E8B3"/>
    <w:rsid w:val="4B8B273F"/>
    <w:rsid w:val="4B982114"/>
    <w:rsid w:val="4BA5CAED"/>
    <w:rsid w:val="4BA60013"/>
    <w:rsid w:val="4BB330A3"/>
    <w:rsid w:val="4BE00719"/>
    <w:rsid w:val="4C0BBCDE"/>
    <w:rsid w:val="4C18DB26"/>
    <w:rsid w:val="4C1AAF5B"/>
    <w:rsid w:val="4C419C34"/>
    <w:rsid w:val="4C662D19"/>
    <w:rsid w:val="4C72CD1F"/>
    <w:rsid w:val="4C773951"/>
    <w:rsid w:val="4C9E02C0"/>
    <w:rsid w:val="4C9EFC24"/>
    <w:rsid w:val="4CB22B1D"/>
    <w:rsid w:val="4CB7913D"/>
    <w:rsid w:val="4D01A81C"/>
    <w:rsid w:val="4D0DCA8B"/>
    <w:rsid w:val="4D1FA047"/>
    <w:rsid w:val="4D255C82"/>
    <w:rsid w:val="4D2EC14D"/>
    <w:rsid w:val="4D374A2B"/>
    <w:rsid w:val="4D71A934"/>
    <w:rsid w:val="4D7EAF32"/>
    <w:rsid w:val="4D80777E"/>
    <w:rsid w:val="4D85E084"/>
    <w:rsid w:val="4D9141B9"/>
    <w:rsid w:val="4D962F33"/>
    <w:rsid w:val="4DCDA8ED"/>
    <w:rsid w:val="4DD7641F"/>
    <w:rsid w:val="4DD7AC7E"/>
    <w:rsid w:val="4DF943C7"/>
    <w:rsid w:val="4DFE856F"/>
    <w:rsid w:val="4E0D9CA6"/>
    <w:rsid w:val="4E158095"/>
    <w:rsid w:val="4E16A859"/>
    <w:rsid w:val="4E1B6A5C"/>
    <w:rsid w:val="4E3E98F7"/>
    <w:rsid w:val="4E51406F"/>
    <w:rsid w:val="4E5B6A40"/>
    <w:rsid w:val="4E653961"/>
    <w:rsid w:val="4E76D660"/>
    <w:rsid w:val="4E7E2979"/>
    <w:rsid w:val="4E86847F"/>
    <w:rsid w:val="4E9BE302"/>
    <w:rsid w:val="4EC0236E"/>
    <w:rsid w:val="4EE2A00A"/>
    <w:rsid w:val="4EFC5B92"/>
    <w:rsid w:val="4F2D2FCD"/>
    <w:rsid w:val="4F4A76B5"/>
    <w:rsid w:val="4F4CE934"/>
    <w:rsid w:val="4F52DF3F"/>
    <w:rsid w:val="4F62DA50"/>
    <w:rsid w:val="4F6F4377"/>
    <w:rsid w:val="4F729F1C"/>
    <w:rsid w:val="4F753A06"/>
    <w:rsid w:val="4F9041D9"/>
    <w:rsid w:val="4F9A939F"/>
    <w:rsid w:val="4FDC9710"/>
    <w:rsid w:val="4FEDDF51"/>
    <w:rsid w:val="4FF6134D"/>
    <w:rsid w:val="501870DB"/>
    <w:rsid w:val="502DA9FA"/>
    <w:rsid w:val="502E42FC"/>
    <w:rsid w:val="505D0323"/>
    <w:rsid w:val="506F3485"/>
    <w:rsid w:val="5071B1EA"/>
    <w:rsid w:val="5087E7FF"/>
    <w:rsid w:val="50A3F087"/>
    <w:rsid w:val="50C04A91"/>
    <w:rsid w:val="50D4EA8F"/>
    <w:rsid w:val="510AB0D7"/>
    <w:rsid w:val="510AFD66"/>
    <w:rsid w:val="510D0B81"/>
    <w:rsid w:val="511EF07F"/>
    <w:rsid w:val="51280831"/>
    <w:rsid w:val="517ECF4B"/>
    <w:rsid w:val="5189DD4A"/>
    <w:rsid w:val="518E26FA"/>
    <w:rsid w:val="51AAF6B3"/>
    <w:rsid w:val="51B4413C"/>
    <w:rsid w:val="51F8CDA5"/>
    <w:rsid w:val="52016D26"/>
    <w:rsid w:val="520D3A18"/>
    <w:rsid w:val="521B759D"/>
    <w:rsid w:val="5227671A"/>
    <w:rsid w:val="52395C9B"/>
    <w:rsid w:val="523E6298"/>
    <w:rsid w:val="524DB138"/>
    <w:rsid w:val="52539205"/>
    <w:rsid w:val="52670539"/>
    <w:rsid w:val="528131DF"/>
    <w:rsid w:val="52A68A0B"/>
    <w:rsid w:val="52B827D5"/>
    <w:rsid w:val="52C3DA74"/>
    <w:rsid w:val="52C935D7"/>
    <w:rsid w:val="52EF4AE7"/>
    <w:rsid w:val="52F2A9A8"/>
    <w:rsid w:val="5304EE39"/>
    <w:rsid w:val="530C57B6"/>
    <w:rsid w:val="53118B15"/>
    <w:rsid w:val="53202496"/>
    <w:rsid w:val="532766BB"/>
    <w:rsid w:val="5327E787"/>
    <w:rsid w:val="535ECECE"/>
    <w:rsid w:val="535F3F0F"/>
    <w:rsid w:val="5374C929"/>
    <w:rsid w:val="537FDC6A"/>
    <w:rsid w:val="5385F07D"/>
    <w:rsid w:val="5393E69F"/>
    <w:rsid w:val="5395A3CC"/>
    <w:rsid w:val="53CC6CC0"/>
    <w:rsid w:val="53DE3DCE"/>
    <w:rsid w:val="53F18B18"/>
    <w:rsid w:val="540C98E3"/>
    <w:rsid w:val="5414282B"/>
    <w:rsid w:val="541F1602"/>
    <w:rsid w:val="5426025A"/>
    <w:rsid w:val="545A9AA1"/>
    <w:rsid w:val="54621737"/>
    <w:rsid w:val="54777387"/>
    <w:rsid w:val="54944BD3"/>
    <w:rsid w:val="54B465DA"/>
    <w:rsid w:val="54C89F5F"/>
    <w:rsid w:val="54C8E362"/>
    <w:rsid w:val="54E29775"/>
    <w:rsid w:val="5502B8F8"/>
    <w:rsid w:val="55079AC9"/>
    <w:rsid w:val="55110CD2"/>
    <w:rsid w:val="55320985"/>
    <w:rsid w:val="5550179B"/>
    <w:rsid w:val="555031A7"/>
    <w:rsid w:val="55579E48"/>
    <w:rsid w:val="556333FC"/>
    <w:rsid w:val="556B740F"/>
    <w:rsid w:val="556FD660"/>
    <w:rsid w:val="55913686"/>
    <w:rsid w:val="5592CB0A"/>
    <w:rsid w:val="5594B9B5"/>
    <w:rsid w:val="55A85BB2"/>
    <w:rsid w:val="55A86944"/>
    <w:rsid w:val="55AB82BA"/>
    <w:rsid w:val="55AD6DE1"/>
    <w:rsid w:val="55B04938"/>
    <w:rsid w:val="55B80935"/>
    <w:rsid w:val="55C55C9E"/>
    <w:rsid w:val="55C86664"/>
    <w:rsid w:val="55CAA587"/>
    <w:rsid w:val="55E85246"/>
    <w:rsid w:val="55F94715"/>
    <w:rsid w:val="560E9A57"/>
    <w:rsid w:val="56280C44"/>
    <w:rsid w:val="5653F459"/>
    <w:rsid w:val="566642CC"/>
    <w:rsid w:val="5666BF26"/>
    <w:rsid w:val="5670465D"/>
    <w:rsid w:val="5678D814"/>
    <w:rsid w:val="56826052"/>
    <w:rsid w:val="568EFE14"/>
    <w:rsid w:val="56B0803D"/>
    <w:rsid w:val="56B26102"/>
    <w:rsid w:val="56B5F2A8"/>
    <w:rsid w:val="56C54FEF"/>
    <w:rsid w:val="56C76393"/>
    <w:rsid w:val="56CA0F34"/>
    <w:rsid w:val="56CDD9E6"/>
    <w:rsid w:val="56E3A996"/>
    <w:rsid w:val="56E63F65"/>
    <w:rsid w:val="5712AE59"/>
    <w:rsid w:val="5743BBA4"/>
    <w:rsid w:val="5743C7EF"/>
    <w:rsid w:val="574FCEC5"/>
    <w:rsid w:val="57889FC1"/>
    <w:rsid w:val="57A1039E"/>
    <w:rsid w:val="57EB9D04"/>
    <w:rsid w:val="57EF39F4"/>
    <w:rsid w:val="57F342B9"/>
    <w:rsid w:val="5827684F"/>
    <w:rsid w:val="58292EAA"/>
    <w:rsid w:val="582EA863"/>
    <w:rsid w:val="583C35B4"/>
    <w:rsid w:val="585A2E1B"/>
    <w:rsid w:val="5863367F"/>
    <w:rsid w:val="58672B8A"/>
    <w:rsid w:val="587E5CA0"/>
    <w:rsid w:val="58856CED"/>
    <w:rsid w:val="588F127A"/>
    <w:rsid w:val="5896BB6C"/>
    <w:rsid w:val="58B0E42F"/>
    <w:rsid w:val="58E8C049"/>
    <w:rsid w:val="58FBED23"/>
    <w:rsid w:val="590B1324"/>
    <w:rsid w:val="5913CD6C"/>
    <w:rsid w:val="592C81B1"/>
    <w:rsid w:val="592C8802"/>
    <w:rsid w:val="59325F2C"/>
    <w:rsid w:val="594C9410"/>
    <w:rsid w:val="595B855F"/>
    <w:rsid w:val="5967D920"/>
    <w:rsid w:val="597B4E35"/>
    <w:rsid w:val="599EF1E4"/>
    <w:rsid w:val="59A86B61"/>
    <w:rsid w:val="59ABD9A5"/>
    <w:rsid w:val="59B4ADA5"/>
    <w:rsid w:val="59CEF8A2"/>
    <w:rsid w:val="59E2BCDC"/>
    <w:rsid w:val="59E3D1F5"/>
    <w:rsid w:val="59EA5891"/>
    <w:rsid w:val="59EC766B"/>
    <w:rsid w:val="5A319DA0"/>
    <w:rsid w:val="5A338C33"/>
    <w:rsid w:val="5A362A4A"/>
    <w:rsid w:val="5AA1ACC7"/>
    <w:rsid w:val="5AB259AF"/>
    <w:rsid w:val="5AB80B34"/>
    <w:rsid w:val="5AD01F75"/>
    <w:rsid w:val="5AD43050"/>
    <w:rsid w:val="5AE8C9EB"/>
    <w:rsid w:val="5B0A0B3E"/>
    <w:rsid w:val="5B1058CA"/>
    <w:rsid w:val="5B1CA00F"/>
    <w:rsid w:val="5B29FE7D"/>
    <w:rsid w:val="5B2F758C"/>
    <w:rsid w:val="5B4BDF2A"/>
    <w:rsid w:val="5B6AC903"/>
    <w:rsid w:val="5B7C73B4"/>
    <w:rsid w:val="5B86FB95"/>
    <w:rsid w:val="5B8E73D4"/>
    <w:rsid w:val="5B9D9BCE"/>
    <w:rsid w:val="5BBE768F"/>
    <w:rsid w:val="5BF49028"/>
    <w:rsid w:val="5BF97337"/>
    <w:rsid w:val="5BFC18E0"/>
    <w:rsid w:val="5C0896BD"/>
    <w:rsid w:val="5C495B29"/>
    <w:rsid w:val="5C4B8408"/>
    <w:rsid w:val="5C507A0C"/>
    <w:rsid w:val="5C52EAFC"/>
    <w:rsid w:val="5C599C1E"/>
    <w:rsid w:val="5C67629D"/>
    <w:rsid w:val="5C6FD671"/>
    <w:rsid w:val="5C82A8CB"/>
    <w:rsid w:val="5C9AC179"/>
    <w:rsid w:val="5C9C7B05"/>
    <w:rsid w:val="5CFD00FC"/>
    <w:rsid w:val="5D0FBCB1"/>
    <w:rsid w:val="5D2E0539"/>
    <w:rsid w:val="5D3D1B6A"/>
    <w:rsid w:val="5D4C2F73"/>
    <w:rsid w:val="5D500ACC"/>
    <w:rsid w:val="5D551E90"/>
    <w:rsid w:val="5D60813A"/>
    <w:rsid w:val="5D67EC61"/>
    <w:rsid w:val="5D7357F1"/>
    <w:rsid w:val="5D79C166"/>
    <w:rsid w:val="5D7AE845"/>
    <w:rsid w:val="5D7C1CBC"/>
    <w:rsid w:val="5D915EAB"/>
    <w:rsid w:val="5D92E31C"/>
    <w:rsid w:val="5DAA7E4D"/>
    <w:rsid w:val="5DAF6AAC"/>
    <w:rsid w:val="5DBB635F"/>
    <w:rsid w:val="5DE5DB63"/>
    <w:rsid w:val="5DE66082"/>
    <w:rsid w:val="5DF14ACE"/>
    <w:rsid w:val="5DF5C47B"/>
    <w:rsid w:val="5DF6F7BD"/>
    <w:rsid w:val="5DFB3347"/>
    <w:rsid w:val="5E35E685"/>
    <w:rsid w:val="5E3E489E"/>
    <w:rsid w:val="5E44711A"/>
    <w:rsid w:val="5E53B8DF"/>
    <w:rsid w:val="5E546F1F"/>
    <w:rsid w:val="5E5AA342"/>
    <w:rsid w:val="5E5B6F79"/>
    <w:rsid w:val="5E5C4848"/>
    <w:rsid w:val="5E8216BE"/>
    <w:rsid w:val="5E9EB82C"/>
    <w:rsid w:val="5EA27197"/>
    <w:rsid w:val="5EB25035"/>
    <w:rsid w:val="5EB2EA47"/>
    <w:rsid w:val="5EB4EE13"/>
    <w:rsid w:val="5ED5D799"/>
    <w:rsid w:val="5EDEF380"/>
    <w:rsid w:val="5F034235"/>
    <w:rsid w:val="5F092839"/>
    <w:rsid w:val="5F32CE4A"/>
    <w:rsid w:val="5F3C486B"/>
    <w:rsid w:val="5F3E0321"/>
    <w:rsid w:val="5F3FF9E5"/>
    <w:rsid w:val="5F405A34"/>
    <w:rsid w:val="5F83880C"/>
    <w:rsid w:val="5F8E1D6C"/>
    <w:rsid w:val="5F8FDB6B"/>
    <w:rsid w:val="5FA4B4E5"/>
    <w:rsid w:val="5FB1EB43"/>
    <w:rsid w:val="5FB38661"/>
    <w:rsid w:val="5FC79072"/>
    <w:rsid w:val="600E3368"/>
    <w:rsid w:val="6017C364"/>
    <w:rsid w:val="601EA371"/>
    <w:rsid w:val="603E3A26"/>
    <w:rsid w:val="60979F99"/>
    <w:rsid w:val="609BF586"/>
    <w:rsid w:val="609CBC5A"/>
    <w:rsid w:val="609DC7AE"/>
    <w:rsid w:val="60A82DE8"/>
    <w:rsid w:val="60B334BF"/>
    <w:rsid w:val="60B69492"/>
    <w:rsid w:val="60B7B8E5"/>
    <w:rsid w:val="60BC6087"/>
    <w:rsid w:val="60DBCC12"/>
    <w:rsid w:val="60DEE6D7"/>
    <w:rsid w:val="60E71CA7"/>
    <w:rsid w:val="610C01C7"/>
    <w:rsid w:val="6112E3F2"/>
    <w:rsid w:val="612AC2AC"/>
    <w:rsid w:val="612E1483"/>
    <w:rsid w:val="613F1742"/>
    <w:rsid w:val="615ACCB6"/>
    <w:rsid w:val="615C6DBD"/>
    <w:rsid w:val="6169FA70"/>
    <w:rsid w:val="6180A227"/>
    <w:rsid w:val="6186D49D"/>
    <w:rsid w:val="618D239D"/>
    <w:rsid w:val="61AA5250"/>
    <w:rsid w:val="61C632D7"/>
    <w:rsid w:val="61DCFFF8"/>
    <w:rsid w:val="61EA7345"/>
    <w:rsid w:val="620DA07B"/>
    <w:rsid w:val="62250CF3"/>
    <w:rsid w:val="6254B01A"/>
    <w:rsid w:val="625D7149"/>
    <w:rsid w:val="625E0991"/>
    <w:rsid w:val="626906E5"/>
    <w:rsid w:val="626DB295"/>
    <w:rsid w:val="627A6E12"/>
    <w:rsid w:val="6285DA2A"/>
    <w:rsid w:val="629312EE"/>
    <w:rsid w:val="6295046A"/>
    <w:rsid w:val="62993722"/>
    <w:rsid w:val="62ABCD2C"/>
    <w:rsid w:val="62BD3170"/>
    <w:rsid w:val="62E2B8B1"/>
    <w:rsid w:val="62FD1AD4"/>
    <w:rsid w:val="63018F77"/>
    <w:rsid w:val="63092E2A"/>
    <w:rsid w:val="631CE204"/>
    <w:rsid w:val="6323725C"/>
    <w:rsid w:val="634633A4"/>
    <w:rsid w:val="6381026B"/>
    <w:rsid w:val="638B424C"/>
    <w:rsid w:val="63915A61"/>
    <w:rsid w:val="63957EAA"/>
    <w:rsid w:val="63A71B86"/>
    <w:rsid w:val="63B7D34F"/>
    <w:rsid w:val="63B9271A"/>
    <w:rsid w:val="63BB5159"/>
    <w:rsid w:val="63CB16D0"/>
    <w:rsid w:val="63D72961"/>
    <w:rsid w:val="63DDC456"/>
    <w:rsid w:val="63DE29CA"/>
    <w:rsid w:val="63EBB664"/>
    <w:rsid w:val="64161408"/>
    <w:rsid w:val="6451171F"/>
    <w:rsid w:val="6451805D"/>
    <w:rsid w:val="6456A21E"/>
    <w:rsid w:val="646062E9"/>
    <w:rsid w:val="64693B52"/>
    <w:rsid w:val="648A4543"/>
    <w:rsid w:val="649C291B"/>
    <w:rsid w:val="64A34DE7"/>
    <w:rsid w:val="64BE11A1"/>
    <w:rsid w:val="64C53A23"/>
    <w:rsid w:val="64C78801"/>
    <w:rsid w:val="64D39CE8"/>
    <w:rsid w:val="64DB7ACC"/>
    <w:rsid w:val="64F3EB8D"/>
    <w:rsid w:val="64FF890D"/>
    <w:rsid w:val="65044347"/>
    <w:rsid w:val="65083DC2"/>
    <w:rsid w:val="651DA5DB"/>
    <w:rsid w:val="65239F50"/>
    <w:rsid w:val="653AEB04"/>
    <w:rsid w:val="6565D6C7"/>
    <w:rsid w:val="656B5C6E"/>
    <w:rsid w:val="657DBF92"/>
    <w:rsid w:val="65819095"/>
    <w:rsid w:val="6581FEF0"/>
    <w:rsid w:val="65941597"/>
    <w:rsid w:val="65A19277"/>
    <w:rsid w:val="65AD44A5"/>
    <w:rsid w:val="65BEE5DD"/>
    <w:rsid w:val="65D93800"/>
    <w:rsid w:val="65DE295D"/>
    <w:rsid w:val="65E26B76"/>
    <w:rsid w:val="65E2C17D"/>
    <w:rsid w:val="65E36DEE"/>
    <w:rsid w:val="65E85023"/>
    <w:rsid w:val="660FC53B"/>
    <w:rsid w:val="661E061C"/>
    <w:rsid w:val="6620CC21"/>
    <w:rsid w:val="6627EB42"/>
    <w:rsid w:val="6634BC5E"/>
    <w:rsid w:val="663CBDE0"/>
    <w:rsid w:val="6663586A"/>
    <w:rsid w:val="666A88BE"/>
    <w:rsid w:val="666DFBBE"/>
    <w:rsid w:val="66774B2D"/>
    <w:rsid w:val="66803070"/>
    <w:rsid w:val="669325C5"/>
    <w:rsid w:val="66E1FC48"/>
    <w:rsid w:val="66EEA0A1"/>
    <w:rsid w:val="66FE1113"/>
    <w:rsid w:val="67041AA4"/>
    <w:rsid w:val="670A6DC5"/>
    <w:rsid w:val="670EF1DC"/>
    <w:rsid w:val="6712FBA1"/>
    <w:rsid w:val="6720F5B7"/>
    <w:rsid w:val="673AA517"/>
    <w:rsid w:val="67421A59"/>
    <w:rsid w:val="67758673"/>
    <w:rsid w:val="6780B2DE"/>
    <w:rsid w:val="67A047DA"/>
    <w:rsid w:val="67C039FA"/>
    <w:rsid w:val="67C56D15"/>
    <w:rsid w:val="67C661F3"/>
    <w:rsid w:val="67CDB0AA"/>
    <w:rsid w:val="67DB5C4E"/>
    <w:rsid w:val="680B3DAA"/>
    <w:rsid w:val="68263AE2"/>
    <w:rsid w:val="6845FAD1"/>
    <w:rsid w:val="685EBC99"/>
    <w:rsid w:val="68651298"/>
    <w:rsid w:val="687185EF"/>
    <w:rsid w:val="689515BF"/>
    <w:rsid w:val="689F488B"/>
    <w:rsid w:val="68A5041D"/>
    <w:rsid w:val="68ACF739"/>
    <w:rsid w:val="68B72D7F"/>
    <w:rsid w:val="68F21AAA"/>
    <w:rsid w:val="6954667A"/>
    <w:rsid w:val="6966330D"/>
    <w:rsid w:val="6967F588"/>
    <w:rsid w:val="69758728"/>
    <w:rsid w:val="697FE969"/>
    <w:rsid w:val="6986B766"/>
    <w:rsid w:val="698B942A"/>
    <w:rsid w:val="699D55E9"/>
    <w:rsid w:val="69A63280"/>
    <w:rsid w:val="69C43EF9"/>
    <w:rsid w:val="69CAAC06"/>
    <w:rsid w:val="69FC2B01"/>
    <w:rsid w:val="6A033567"/>
    <w:rsid w:val="6A1A310D"/>
    <w:rsid w:val="6A1B1724"/>
    <w:rsid w:val="6A2068BC"/>
    <w:rsid w:val="6A3C95FF"/>
    <w:rsid w:val="6A3DBFC5"/>
    <w:rsid w:val="6A47ADCA"/>
    <w:rsid w:val="6A508B90"/>
    <w:rsid w:val="6A5C2589"/>
    <w:rsid w:val="6A8572AD"/>
    <w:rsid w:val="6AA56BFD"/>
    <w:rsid w:val="6AA84A80"/>
    <w:rsid w:val="6AB04290"/>
    <w:rsid w:val="6AB63C5F"/>
    <w:rsid w:val="6AB8A8ED"/>
    <w:rsid w:val="6AF80DAF"/>
    <w:rsid w:val="6B097D49"/>
    <w:rsid w:val="6B24A805"/>
    <w:rsid w:val="6B2B6D0A"/>
    <w:rsid w:val="6B72A579"/>
    <w:rsid w:val="6BB3B3EB"/>
    <w:rsid w:val="6BC500B7"/>
    <w:rsid w:val="6BFBDC0C"/>
    <w:rsid w:val="6C0BD35A"/>
    <w:rsid w:val="6C111436"/>
    <w:rsid w:val="6C220C89"/>
    <w:rsid w:val="6C318A9A"/>
    <w:rsid w:val="6C3BCD63"/>
    <w:rsid w:val="6C4E194D"/>
    <w:rsid w:val="6C52AF72"/>
    <w:rsid w:val="6C534A78"/>
    <w:rsid w:val="6C61B403"/>
    <w:rsid w:val="6C7745EE"/>
    <w:rsid w:val="6C89B32E"/>
    <w:rsid w:val="6C8FA694"/>
    <w:rsid w:val="6C906E4B"/>
    <w:rsid w:val="6C980123"/>
    <w:rsid w:val="6CA1B983"/>
    <w:rsid w:val="6CCFD644"/>
    <w:rsid w:val="6CE39639"/>
    <w:rsid w:val="6CE44231"/>
    <w:rsid w:val="6D1070AF"/>
    <w:rsid w:val="6D16F9F3"/>
    <w:rsid w:val="6D44F712"/>
    <w:rsid w:val="6D49980F"/>
    <w:rsid w:val="6D58B4D8"/>
    <w:rsid w:val="6D671C7C"/>
    <w:rsid w:val="6D7B51C4"/>
    <w:rsid w:val="6D81BA22"/>
    <w:rsid w:val="6D97F712"/>
    <w:rsid w:val="6D9FB8E1"/>
    <w:rsid w:val="6DAA77BC"/>
    <w:rsid w:val="6DDB46C7"/>
    <w:rsid w:val="6DE4CF81"/>
    <w:rsid w:val="6E35883F"/>
    <w:rsid w:val="6E40B154"/>
    <w:rsid w:val="6E5871E5"/>
    <w:rsid w:val="6E602560"/>
    <w:rsid w:val="6E61D956"/>
    <w:rsid w:val="6E73B83D"/>
    <w:rsid w:val="6E7513B2"/>
    <w:rsid w:val="6E7FDC9B"/>
    <w:rsid w:val="6EA90F1C"/>
    <w:rsid w:val="6ED1B81B"/>
    <w:rsid w:val="6EEA1119"/>
    <w:rsid w:val="6F0BFCCE"/>
    <w:rsid w:val="6F288652"/>
    <w:rsid w:val="6F340C9F"/>
    <w:rsid w:val="6F38501E"/>
    <w:rsid w:val="6F3E7EF0"/>
    <w:rsid w:val="6F6106F4"/>
    <w:rsid w:val="6FA1FA6D"/>
    <w:rsid w:val="6FB57383"/>
    <w:rsid w:val="6FBE14FE"/>
    <w:rsid w:val="6FC4D470"/>
    <w:rsid w:val="6FCE4142"/>
    <w:rsid w:val="6FF44246"/>
    <w:rsid w:val="70077706"/>
    <w:rsid w:val="700D00E3"/>
    <w:rsid w:val="70131C5B"/>
    <w:rsid w:val="70251427"/>
    <w:rsid w:val="709F7A3E"/>
    <w:rsid w:val="70BD9E2A"/>
    <w:rsid w:val="70C2BBED"/>
    <w:rsid w:val="70CF97D4"/>
    <w:rsid w:val="70D2E831"/>
    <w:rsid w:val="70E0508F"/>
    <w:rsid w:val="70E710BD"/>
    <w:rsid w:val="70E73267"/>
    <w:rsid w:val="70EBC661"/>
    <w:rsid w:val="70EEC566"/>
    <w:rsid w:val="70F76625"/>
    <w:rsid w:val="70FE6D6D"/>
    <w:rsid w:val="710BFF03"/>
    <w:rsid w:val="71269970"/>
    <w:rsid w:val="712884B6"/>
    <w:rsid w:val="71343659"/>
    <w:rsid w:val="7139E8C2"/>
    <w:rsid w:val="71422B80"/>
    <w:rsid w:val="714A5875"/>
    <w:rsid w:val="71560953"/>
    <w:rsid w:val="716CDDF3"/>
    <w:rsid w:val="71736D92"/>
    <w:rsid w:val="717A6C8D"/>
    <w:rsid w:val="717FAFCF"/>
    <w:rsid w:val="71866C96"/>
    <w:rsid w:val="719012A7"/>
    <w:rsid w:val="71A34767"/>
    <w:rsid w:val="71A764F9"/>
    <w:rsid w:val="71E725BA"/>
    <w:rsid w:val="71EA8AAF"/>
    <w:rsid w:val="71FA5BAB"/>
    <w:rsid w:val="722716B4"/>
    <w:rsid w:val="7240B6B7"/>
    <w:rsid w:val="7254694C"/>
    <w:rsid w:val="725527E7"/>
    <w:rsid w:val="72602714"/>
    <w:rsid w:val="726D953C"/>
    <w:rsid w:val="727B8529"/>
    <w:rsid w:val="72982698"/>
    <w:rsid w:val="72B34CE7"/>
    <w:rsid w:val="72B78A14"/>
    <w:rsid w:val="72EEFBF4"/>
    <w:rsid w:val="72FB483A"/>
    <w:rsid w:val="72FDA715"/>
    <w:rsid w:val="73014AED"/>
    <w:rsid w:val="7309149A"/>
    <w:rsid w:val="731FB0FF"/>
    <w:rsid w:val="732BE308"/>
    <w:rsid w:val="732F384E"/>
    <w:rsid w:val="7330DE7A"/>
    <w:rsid w:val="73424978"/>
    <w:rsid w:val="735979B1"/>
    <w:rsid w:val="735EC556"/>
    <w:rsid w:val="7361D3D1"/>
    <w:rsid w:val="7398D069"/>
    <w:rsid w:val="73A0E2F7"/>
    <w:rsid w:val="73A2772A"/>
    <w:rsid w:val="73CF2084"/>
    <w:rsid w:val="73EB4234"/>
    <w:rsid w:val="73FBF775"/>
    <w:rsid w:val="73FD30F5"/>
    <w:rsid w:val="740E66BF"/>
    <w:rsid w:val="743D297B"/>
    <w:rsid w:val="744498FA"/>
    <w:rsid w:val="7457C5BC"/>
    <w:rsid w:val="745E714A"/>
    <w:rsid w:val="7481F937"/>
    <w:rsid w:val="74B3CE5E"/>
    <w:rsid w:val="74C91C18"/>
    <w:rsid w:val="74E6714B"/>
    <w:rsid w:val="74FE2C49"/>
    <w:rsid w:val="751CD8A9"/>
    <w:rsid w:val="752E8C6A"/>
    <w:rsid w:val="7538CA0C"/>
    <w:rsid w:val="7565302A"/>
    <w:rsid w:val="75796C1D"/>
    <w:rsid w:val="75AEED9C"/>
    <w:rsid w:val="75B25D06"/>
    <w:rsid w:val="75C32B71"/>
    <w:rsid w:val="75CD5C6C"/>
    <w:rsid w:val="75D7FBAF"/>
    <w:rsid w:val="75EA95AC"/>
    <w:rsid w:val="75F14EB7"/>
    <w:rsid w:val="764A8156"/>
    <w:rsid w:val="764E7A1D"/>
    <w:rsid w:val="7650D5C9"/>
    <w:rsid w:val="7655E53D"/>
    <w:rsid w:val="76633F01"/>
    <w:rsid w:val="76739747"/>
    <w:rsid w:val="767D5309"/>
    <w:rsid w:val="768241AC"/>
    <w:rsid w:val="768BAA8B"/>
    <w:rsid w:val="7690250F"/>
    <w:rsid w:val="76966618"/>
    <w:rsid w:val="76A14F87"/>
    <w:rsid w:val="76A19047"/>
    <w:rsid w:val="76A3165A"/>
    <w:rsid w:val="76B18033"/>
    <w:rsid w:val="76C58C32"/>
    <w:rsid w:val="76D3920E"/>
    <w:rsid w:val="76DAC6C8"/>
    <w:rsid w:val="76EE37B0"/>
    <w:rsid w:val="770D7D00"/>
    <w:rsid w:val="7713AD75"/>
    <w:rsid w:val="7716D404"/>
    <w:rsid w:val="771C4D04"/>
    <w:rsid w:val="7738B48E"/>
    <w:rsid w:val="773B11C6"/>
    <w:rsid w:val="773F640B"/>
    <w:rsid w:val="775CE2DF"/>
    <w:rsid w:val="775FD169"/>
    <w:rsid w:val="7761E2A4"/>
    <w:rsid w:val="776B81A0"/>
    <w:rsid w:val="776E12B6"/>
    <w:rsid w:val="77730BE6"/>
    <w:rsid w:val="77779C9B"/>
    <w:rsid w:val="7782C5D5"/>
    <w:rsid w:val="77980B0E"/>
    <w:rsid w:val="77A0D732"/>
    <w:rsid w:val="77B6BDE4"/>
    <w:rsid w:val="77BE04DA"/>
    <w:rsid w:val="77D4BC10"/>
    <w:rsid w:val="77E06C8B"/>
    <w:rsid w:val="780A8692"/>
    <w:rsid w:val="7822D489"/>
    <w:rsid w:val="7852FBC3"/>
    <w:rsid w:val="7858BAF3"/>
    <w:rsid w:val="786E4553"/>
    <w:rsid w:val="78807007"/>
    <w:rsid w:val="788AC8F7"/>
    <w:rsid w:val="788C80B1"/>
    <w:rsid w:val="78906AD2"/>
    <w:rsid w:val="78920C35"/>
    <w:rsid w:val="78994F9B"/>
    <w:rsid w:val="78B37F0B"/>
    <w:rsid w:val="78B4F862"/>
    <w:rsid w:val="78CB881A"/>
    <w:rsid w:val="78DB6548"/>
    <w:rsid w:val="79247DCA"/>
    <w:rsid w:val="796F2C9A"/>
    <w:rsid w:val="797E4C3C"/>
    <w:rsid w:val="79A61712"/>
    <w:rsid w:val="79B646D2"/>
    <w:rsid w:val="79B7C659"/>
    <w:rsid w:val="79B90306"/>
    <w:rsid w:val="79CDBD8F"/>
    <w:rsid w:val="79E051A0"/>
    <w:rsid w:val="79E819C2"/>
    <w:rsid w:val="79EA1EBD"/>
    <w:rsid w:val="79F0CB01"/>
    <w:rsid w:val="79F12DB3"/>
    <w:rsid w:val="79F1D6BF"/>
    <w:rsid w:val="7A15D6A6"/>
    <w:rsid w:val="7A560168"/>
    <w:rsid w:val="7A70D531"/>
    <w:rsid w:val="7AA3FA51"/>
    <w:rsid w:val="7AB91111"/>
    <w:rsid w:val="7ADF39BC"/>
    <w:rsid w:val="7AF1A03F"/>
    <w:rsid w:val="7AFD8B95"/>
    <w:rsid w:val="7B074B26"/>
    <w:rsid w:val="7B1C0486"/>
    <w:rsid w:val="7B3BC045"/>
    <w:rsid w:val="7B3C298E"/>
    <w:rsid w:val="7B405AB3"/>
    <w:rsid w:val="7B6C6CAE"/>
    <w:rsid w:val="7B9041C3"/>
    <w:rsid w:val="7BAA8498"/>
    <w:rsid w:val="7BCE25BB"/>
    <w:rsid w:val="7BEDF095"/>
    <w:rsid w:val="7C019B16"/>
    <w:rsid w:val="7C060714"/>
    <w:rsid w:val="7C063EF6"/>
    <w:rsid w:val="7C150379"/>
    <w:rsid w:val="7C15D31C"/>
    <w:rsid w:val="7C211515"/>
    <w:rsid w:val="7C41F2F6"/>
    <w:rsid w:val="7C421853"/>
    <w:rsid w:val="7C424868"/>
    <w:rsid w:val="7C433F31"/>
    <w:rsid w:val="7C4BC6E9"/>
    <w:rsid w:val="7C6D8825"/>
    <w:rsid w:val="7C7AAC47"/>
    <w:rsid w:val="7C7D44CD"/>
    <w:rsid w:val="7CBD1D17"/>
    <w:rsid w:val="7CD2D3DB"/>
    <w:rsid w:val="7CEDE794"/>
    <w:rsid w:val="7CF19F63"/>
    <w:rsid w:val="7D12D8EA"/>
    <w:rsid w:val="7D266CE6"/>
    <w:rsid w:val="7D2AB394"/>
    <w:rsid w:val="7D812CAB"/>
    <w:rsid w:val="7D825A73"/>
    <w:rsid w:val="7D8483AF"/>
    <w:rsid w:val="7D94BB7A"/>
    <w:rsid w:val="7D97C099"/>
    <w:rsid w:val="7DB6CBF2"/>
    <w:rsid w:val="7DCDFBDE"/>
    <w:rsid w:val="7DD23A23"/>
    <w:rsid w:val="7E0DE697"/>
    <w:rsid w:val="7E0F1B2E"/>
    <w:rsid w:val="7E24E411"/>
    <w:rsid w:val="7E274ECD"/>
    <w:rsid w:val="7E4739B2"/>
    <w:rsid w:val="7E683030"/>
    <w:rsid w:val="7E714953"/>
    <w:rsid w:val="7E720F1F"/>
    <w:rsid w:val="7E752A1A"/>
    <w:rsid w:val="7E77CEC9"/>
    <w:rsid w:val="7E96381E"/>
    <w:rsid w:val="7E97E9B1"/>
    <w:rsid w:val="7EA29CA9"/>
    <w:rsid w:val="7EB8B65D"/>
    <w:rsid w:val="7ECD0ADF"/>
    <w:rsid w:val="7EE8A670"/>
    <w:rsid w:val="7EF22145"/>
    <w:rsid w:val="7F1D272D"/>
    <w:rsid w:val="7F21923D"/>
    <w:rsid w:val="7F678807"/>
    <w:rsid w:val="7F7AA7A6"/>
    <w:rsid w:val="7F88E182"/>
    <w:rsid w:val="7F9A8599"/>
    <w:rsid w:val="7FA96037"/>
    <w:rsid w:val="7FA97105"/>
    <w:rsid w:val="7FAAFB84"/>
    <w:rsid w:val="7FB49CDA"/>
    <w:rsid w:val="7FBA4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A499BBF-B666-4EF4-B1B3-C8FFF808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spacing w:before="240" w:after="60"/>
      <w:ind w:left="360" w:hanging="360"/>
      <w:outlineLvl w:val="4"/>
    </w:pPr>
    <w:rPr>
      <w:rFonts w:ascii="Calibri" w:hAnsi="Calibri"/>
      <w:b/>
      <w:bCs/>
      <w:i/>
      <w:iCs/>
      <w:sz w:val="26"/>
      <w:szCs w:val="26"/>
    </w:rPr>
  </w:style>
  <w:style w:type="paragraph" w:styleId="Heading6">
    <w:name w:val="heading 6"/>
    <w:basedOn w:val="Normal"/>
    <w:next w:val="Normal"/>
    <w:uiPriority w:val="9"/>
    <w:semiHidden/>
    <w:unhideWhenUsed/>
    <w:qFormat/>
    <w:pPr>
      <w:spacing w:before="240" w:after="60"/>
      <w:ind w:left="360" w:hanging="360"/>
      <w:outlineLvl w:val="5"/>
    </w:pPr>
    <w:rPr>
      <w:rFonts w:ascii="Calibri" w:hAnsi="Calibri"/>
      <w:b/>
      <w:bCs/>
      <w:szCs w:val="22"/>
    </w:rPr>
  </w:style>
  <w:style w:type="paragraph" w:styleId="Heading7">
    <w:name w:val="heading 7"/>
    <w:basedOn w:val="Normal"/>
    <w:next w:val="Normal"/>
    <w:pPr>
      <w:spacing w:before="240" w:after="60"/>
      <w:ind w:left="360" w:hanging="360"/>
      <w:outlineLvl w:val="6"/>
    </w:pPr>
    <w:rPr>
      <w:rFonts w:ascii="Calibri" w:hAnsi="Calibri"/>
    </w:rPr>
  </w:style>
  <w:style w:type="paragraph" w:styleId="Heading8">
    <w:name w:val="heading 8"/>
    <w:basedOn w:val="Normal"/>
    <w:next w:val="Normal"/>
    <w:pPr>
      <w:spacing w:before="240" w:after="60"/>
      <w:ind w:left="360" w:hanging="360"/>
      <w:outlineLvl w:val="7"/>
    </w:pPr>
    <w:rPr>
      <w:rFonts w:ascii="Calibri" w:hAnsi="Calibri"/>
      <w:i/>
      <w:iCs/>
    </w:rPr>
  </w:style>
  <w:style w:type="paragraph" w:styleId="Heading9">
    <w:name w:val="heading 9"/>
    <w:basedOn w:val="Normal"/>
    <w:next w:val="Normal"/>
    <w:pPr>
      <w:spacing w:before="240" w:after="60"/>
      <w:ind w:left="360" w:hanging="3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4"/>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character" w:styleId="PlaceholderText">
    <w:name w:val="Placeholder Text"/>
    <w:basedOn w:val="DefaultParagraphFont"/>
    <w:rsid w:val="003607D7"/>
    <w:rPr>
      <w:color w:val="808080"/>
    </w:rPr>
  </w:style>
  <w:style w:type="table" w:styleId="TableGrid">
    <w:name w:val="Table Grid"/>
    <w:basedOn w:val="TableNormal"/>
    <w:uiPriority w:val="39"/>
    <w:rsid w:val="002C0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69BB"/>
    <w:pPr>
      <w:suppressAutoHyphens w:val="0"/>
      <w:autoSpaceDN/>
      <w:spacing w:before="100" w:beforeAutospacing="1" w:after="100" w:afterAutospacing="1" w:line="240" w:lineRule="auto"/>
    </w:pPr>
    <w:rPr>
      <w:rFonts w:ascii="Times New Roman" w:hAnsi="Times New Roman"/>
      <w:color w:val="auto"/>
    </w:rPr>
  </w:style>
  <w:style w:type="character" w:customStyle="1" w:styleId="contentpasted2">
    <w:name w:val="contentpasted2"/>
    <w:basedOn w:val="DefaultParagraphFont"/>
    <w:rsid w:val="00101298"/>
  </w:style>
  <w:style w:type="character" w:customStyle="1" w:styleId="contentpasted3">
    <w:name w:val="contentpasted3"/>
    <w:basedOn w:val="DefaultParagraphFont"/>
    <w:rsid w:val="00906BEC"/>
  </w:style>
  <w:style w:type="character" w:customStyle="1" w:styleId="normaltextrun">
    <w:name w:val="normaltextrun"/>
    <w:basedOn w:val="DefaultParagraphFont"/>
    <w:rsid w:val="00530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1907">
      <w:bodyDiv w:val="1"/>
      <w:marLeft w:val="0"/>
      <w:marRight w:val="0"/>
      <w:marTop w:val="0"/>
      <w:marBottom w:val="0"/>
      <w:divBdr>
        <w:top w:val="none" w:sz="0" w:space="0" w:color="auto"/>
        <w:left w:val="none" w:sz="0" w:space="0" w:color="auto"/>
        <w:bottom w:val="none" w:sz="0" w:space="0" w:color="auto"/>
        <w:right w:val="none" w:sz="0" w:space="0" w:color="auto"/>
      </w:divBdr>
    </w:div>
    <w:div w:id="81032750">
      <w:bodyDiv w:val="1"/>
      <w:marLeft w:val="0"/>
      <w:marRight w:val="0"/>
      <w:marTop w:val="0"/>
      <w:marBottom w:val="0"/>
      <w:divBdr>
        <w:top w:val="none" w:sz="0" w:space="0" w:color="auto"/>
        <w:left w:val="none" w:sz="0" w:space="0" w:color="auto"/>
        <w:bottom w:val="none" w:sz="0" w:space="0" w:color="auto"/>
        <w:right w:val="none" w:sz="0" w:space="0" w:color="auto"/>
      </w:divBdr>
    </w:div>
    <w:div w:id="170681874">
      <w:bodyDiv w:val="1"/>
      <w:marLeft w:val="0"/>
      <w:marRight w:val="0"/>
      <w:marTop w:val="0"/>
      <w:marBottom w:val="0"/>
      <w:divBdr>
        <w:top w:val="none" w:sz="0" w:space="0" w:color="auto"/>
        <w:left w:val="none" w:sz="0" w:space="0" w:color="auto"/>
        <w:bottom w:val="none" w:sz="0" w:space="0" w:color="auto"/>
        <w:right w:val="none" w:sz="0" w:space="0" w:color="auto"/>
      </w:divBdr>
      <w:divsChild>
        <w:div w:id="199558760">
          <w:marLeft w:val="0"/>
          <w:marRight w:val="0"/>
          <w:marTop w:val="0"/>
          <w:marBottom w:val="0"/>
          <w:divBdr>
            <w:top w:val="none" w:sz="0" w:space="0" w:color="auto"/>
            <w:left w:val="none" w:sz="0" w:space="0" w:color="auto"/>
            <w:bottom w:val="none" w:sz="0" w:space="0" w:color="auto"/>
            <w:right w:val="none" w:sz="0" w:space="0" w:color="auto"/>
          </w:divBdr>
        </w:div>
        <w:div w:id="256403381">
          <w:marLeft w:val="0"/>
          <w:marRight w:val="0"/>
          <w:marTop w:val="0"/>
          <w:marBottom w:val="0"/>
          <w:divBdr>
            <w:top w:val="none" w:sz="0" w:space="0" w:color="auto"/>
            <w:left w:val="none" w:sz="0" w:space="0" w:color="auto"/>
            <w:bottom w:val="none" w:sz="0" w:space="0" w:color="auto"/>
            <w:right w:val="none" w:sz="0" w:space="0" w:color="auto"/>
          </w:divBdr>
        </w:div>
        <w:div w:id="469522403">
          <w:marLeft w:val="0"/>
          <w:marRight w:val="0"/>
          <w:marTop w:val="0"/>
          <w:marBottom w:val="0"/>
          <w:divBdr>
            <w:top w:val="none" w:sz="0" w:space="0" w:color="auto"/>
            <w:left w:val="none" w:sz="0" w:space="0" w:color="auto"/>
            <w:bottom w:val="none" w:sz="0" w:space="0" w:color="auto"/>
            <w:right w:val="none" w:sz="0" w:space="0" w:color="auto"/>
          </w:divBdr>
        </w:div>
        <w:div w:id="479271244">
          <w:marLeft w:val="0"/>
          <w:marRight w:val="0"/>
          <w:marTop w:val="0"/>
          <w:marBottom w:val="0"/>
          <w:divBdr>
            <w:top w:val="none" w:sz="0" w:space="0" w:color="auto"/>
            <w:left w:val="none" w:sz="0" w:space="0" w:color="auto"/>
            <w:bottom w:val="none" w:sz="0" w:space="0" w:color="auto"/>
            <w:right w:val="none" w:sz="0" w:space="0" w:color="auto"/>
          </w:divBdr>
        </w:div>
        <w:div w:id="508184410">
          <w:marLeft w:val="0"/>
          <w:marRight w:val="0"/>
          <w:marTop w:val="0"/>
          <w:marBottom w:val="0"/>
          <w:divBdr>
            <w:top w:val="none" w:sz="0" w:space="0" w:color="auto"/>
            <w:left w:val="none" w:sz="0" w:space="0" w:color="auto"/>
            <w:bottom w:val="none" w:sz="0" w:space="0" w:color="auto"/>
            <w:right w:val="none" w:sz="0" w:space="0" w:color="auto"/>
          </w:divBdr>
        </w:div>
        <w:div w:id="510220228">
          <w:marLeft w:val="0"/>
          <w:marRight w:val="0"/>
          <w:marTop w:val="0"/>
          <w:marBottom w:val="0"/>
          <w:divBdr>
            <w:top w:val="none" w:sz="0" w:space="0" w:color="auto"/>
            <w:left w:val="none" w:sz="0" w:space="0" w:color="auto"/>
            <w:bottom w:val="none" w:sz="0" w:space="0" w:color="auto"/>
            <w:right w:val="none" w:sz="0" w:space="0" w:color="auto"/>
          </w:divBdr>
        </w:div>
        <w:div w:id="603851470">
          <w:marLeft w:val="0"/>
          <w:marRight w:val="0"/>
          <w:marTop w:val="0"/>
          <w:marBottom w:val="0"/>
          <w:divBdr>
            <w:top w:val="none" w:sz="0" w:space="0" w:color="auto"/>
            <w:left w:val="none" w:sz="0" w:space="0" w:color="auto"/>
            <w:bottom w:val="none" w:sz="0" w:space="0" w:color="auto"/>
            <w:right w:val="none" w:sz="0" w:space="0" w:color="auto"/>
          </w:divBdr>
        </w:div>
        <w:div w:id="798692892">
          <w:marLeft w:val="0"/>
          <w:marRight w:val="0"/>
          <w:marTop w:val="0"/>
          <w:marBottom w:val="0"/>
          <w:divBdr>
            <w:top w:val="none" w:sz="0" w:space="0" w:color="auto"/>
            <w:left w:val="none" w:sz="0" w:space="0" w:color="auto"/>
            <w:bottom w:val="none" w:sz="0" w:space="0" w:color="auto"/>
            <w:right w:val="none" w:sz="0" w:space="0" w:color="auto"/>
          </w:divBdr>
        </w:div>
        <w:div w:id="891040840">
          <w:marLeft w:val="0"/>
          <w:marRight w:val="0"/>
          <w:marTop w:val="0"/>
          <w:marBottom w:val="0"/>
          <w:divBdr>
            <w:top w:val="none" w:sz="0" w:space="0" w:color="auto"/>
            <w:left w:val="none" w:sz="0" w:space="0" w:color="auto"/>
            <w:bottom w:val="none" w:sz="0" w:space="0" w:color="auto"/>
            <w:right w:val="none" w:sz="0" w:space="0" w:color="auto"/>
          </w:divBdr>
        </w:div>
        <w:div w:id="915479585">
          <w:marLeft w:val="0"/>
          <w:marRight w:val="0"/>
          <w:marTop w:val="0"/>
          <w:marBottom w:val="0"/>
          <w:divBdr>
            <w:top w:val="none" w:sz="0" w:space="0" w:color="auto"/>
            <w:left w:val="none" w:sz="0" w:space="0" w:color="auto"/>
            <w:bottom w:val="none" w:sz="0" w:space="0" w:color="auto"/>
            <w:right w:val="none" w:sz="0" w:space="0" w:color="auto"/>
          </w:divBdr>
        </w:div>
        <w:div w:id="1007904141">
          <w:marLeft w:val="0"/>
          <w:marRight w:val="0"/>
          <w:marTop w:val="0"/>
          <w:marBottom w:val="0"/>
          <w:divBdr>
            <w:top w:val="none" w:sz="0" w:space="0" w:color="auto"/>
            <w:left w:val="none" w:sz="0" w:space="0" w:color="auto"/>
            <w:bottom w:val="none" w:sz="0" w:space="0" w:color="auto"/>
            <w:right w:val="none" w:sz="0" w:space="0" w:color="auto"/>
          </w:divBdr>
        </w:div>
        <w:div w:id="1040472115">
          <w:marLeft w:val="0"/>
          <w:marRight w:val="0"/>
          <w:marTop w:val="0"/>
          <w:marBottom w:val="0"/>
          <w:divBdr>
            <w:top w:val="none" w:sz="0" w:space="0" w:color="auto"/>
            <w:left w:val="none" w:sz="0" w:space="0" w:color="auto"/>
            <w:bottom w:val="none" w:sz="0" w:space="0" w:color="auto"/>
            <w:right w:val="none" w:sz="0" w:space="0" w:color="auto"/>
          </w:divBdr>
        </w:div>
        <w:div w:id="1050110324">
          <w:marLeft w:val="0"/>
          <w:marRight w:val="0"/>
          <w:marTop w:val="0"/>
          <w:marBottom w:val="0"/>
          <w:divBdr>
            <w:top w:val="none" w:sz="0" w:space="0" w:color="auto"/>
            <w:left w:val="none" w:sz="0" w:space="0" w:color="auto"/>
            <w:bottom w:val="none" w:sz="0" w:space="0" w:color="auto"/>
            <w:right w:val="none" w:sz="0" w:space="0" w:color="auto"/>
          </w:divBdr>
        </w:div>
        <w:div w:id="1067730398">
          <w:marLeft w:val="0"/>
          <w:marRight w:val="0"/>
          <w:marTop w:val="0"/>
          <w:marBottom w:val="0"/>
          <w:divBdr>
            <w:top w:val="none" w:sz="0" w:space="0" w:color="auto"/>
            <w:left w:val="none" w:sz="0" w:space="0" w:color="auto"/>
            <w:bottom w:val="none" w:sz="0" w:space="0" w:color="auto"/>
            <w:right w:val="none" w:sz="0" w:space="0" w:color="auto"/>
          </w:divBdr>
        </w:div>
        <w:div w:id="1239825130">
          <w:marLeft w:val="0"/>
          <w:marRight w:val="0"/>
          <w:marTop w:val="0"/>
          <w:marBottom w:val="0"/>
          <w:divBdr>
            <w:top w:val="none" w:sz="0" w:space="0" w:color="auto"/>
            <w:left w:val="none" w:sz="0" w:space="0" w:color="auto"/>
            <w:bottom w:val="none" w:sz="0" w:space="0" w:color="auto"/>
            <w:right w:val="none" w:sz="0" w:space="0" w:color="auto"/>
          </w:divBdr>
        </w:div>
        <w:div w:id="1315530302">
          <w:marLeft w:val="0"/>
          <w:marRight w:val="0"/>
          <w:marTop w:val="0"/>
          <w:marBottom w:val="0"/>
          <w:divBdr>
            <w:top w:val="none" w:sz="0" w:space="0" w:color="auto"/>
            <w:left w:val="none" w:sz="0" w:space="0" w:color="auto"/>
            <w:bottom w:val="none" w:sz="0" w:space="0" w:color="auto"/>
            <w:right w:val="none" w:sz="0" w:space="0" w:color="auto"/>
          </w:divBdr>
        </w:div>
        <w:div w:id="1351450001">
          <w:marLeft w:val="0"/>
          <w:marRight w:val="0"/>
          <w:marTop w:val="0"/>
          <w:marBottom w:val="0"/>
          <w:divBdr>
            <w:top w:val="none" w:sz="0" w:space="0" w:color="auto"/>
            <w:left w:val="none" w:sz="0" w:space="0" w:color="auto"/>
            <w:bottom w:val="none" w:sz="0" w:space="0" w:color="auto"/>
            <w:right w:val="none" w:sz="0" w:space="0" w:color="auto"/>
          </w:divBdr>
        </w:div>
        <w:div w:id="1404184940">
          <w:marLeft w:val="0"/>
          <w:marRight w:val="0"/>
          <w:marTop w:val="0"/>
          <w:marBottom w:val="0"/>
          <w:divBdr>
            <w:top w:val="none" w:sz="0" w:space="0" w:color="auto"/>
            <w:left w:val="none" w:sz="0" w:space="0" w:color="auto"/>
            <w:bottom w:val="none" w:sz="0" w:space="0" w:color="auto"/>
            <w:right w:val="none" w:sz="0" w:space="0" w:color="auto"/>
          </w:divBdr>
        </w:div>
        <w:div w:id="1652636283">
          <w:marLeft w:val="0"/>
          <w:marRight w:val="0"/>
          <w:marTop w:val="0"/>
          <w:marBottom w:val="0"/>
          <w:divBdr>
            <w:top w:val="none" w:sz="0" w:space="0" w:color="auto"/>
            <w:left w:val="none" w:sz="0" w:space="0" w:color="auto"/>
            <w:bottom w:val="none" w:sz="0" w:space="0" w:color="auto"/>
            <w:right w:val="none" w:sz="0" w:space="0" w:color="auto"/>
          </w:divBdr>
        </w:div>
        <w:div w:id="1663852351">
          <w:marLeft w:val="0"/>
          <w:marRight w:val="0"/>
          <w:marTop w:val="0"/>
          <w:marBottom w:val="0"/>
          <w:divBdr>
            <w:top w:val="none" w:sz="0" w:space="0" w:color="auto"/>
            <w:left w:val="none" w:sz="0" w:space="0" w:color="auto"/>
            <w:bottom w:val="none" w:sz="0" w:space="0" w:color="auto"/>
            <w:right w:val="none" w:sz="0" w:space="0" w:color="auto"/>
          </w:divBdr>
        </w:div>
        <w:div w:id="1738554138">
          <w:marLeft w:val="0"/>
          <w:marRight w:val="0"/>
          <w:marTop w:val="0"/>
          <w:marBottom w:val="0"/>
          <w:divBdr>
            <w:top w:val="none" w:sz="0" w:space="0" w:color="auto"/>
            <w:left w:val="none" w:sz="0" w:space="0" w:color="auto"/>
            <w:bottom w:val="none" w:sz="0" w:space="0" w:color="auto"/>
            <w:right w:val="none" w:sz="0" w:space="0" w:color="auto"/>
          </w:divBdr>
        </w:div>
        <w:div w:id="1753813654">
          <w:marLeft w:val="0"/>
          <w:marRight w:val="0"/>
          <w:marTop w:val="0"/>
          <w:marBottom w:val="0"/>
          <w:divBdr>
            <w:top w:val="none" w:sz="0" w:space="0" w:color="auto"/>
            <w:left w:val="none" w:sz="0" w:space="0" w:color="auto"/>
            <w:bottom w:val="none" w:sz="0" w:space="0" w:color="auto"/>
            <w:right w:val="none" w:sz="0" w:space="0" w:color="auto"/>
          </w:divBdr>
        </w:div>
        <w:div w:id="2044090903">
          <w:marLeft w:val="0"/>
          <w:marRight w:val="0"/>
          <w:marTop w:val="0"/>
          <w:marBottom w:val="0"/>
          <w:divBdr>
            <w:top w:val="none" w:sz="0" w:space="0" w:color="auto"/>
            <w:left w:val="none" w:sz="0" w:space="0" w:color="auto"/>
            <w:bottom w:val="none" w:sz="0" w:space="0" w:color="auto"/>
            <w:right w:val="none" w:sz="0" w:space="0" w:color="auto"/>
          </w:divBdr>
        </w:div>
        <w:div w:id="2047217382">
          <w:marLeft w:val="0"/>
          <w:marRight w:val="0"/>
          <w:marTop w:val="0"/>
          <w:marBottom w:val="0"/>
          <w:divBdr>
            <w:top w:val="none" w:sz="0" w:space="0" w:color="auto"/>
            <w:left w:val="none" w:sz="0" w:space="0" w:color="auto"/>
            <w:bottom w:val="none" w:sz="0" w:space="0" w:color="auto"/>
            <w:right w:val="none" w:sz="0" w:space="0" w:color="auto"/>
          </w:divBdr>
        </w:div>
        <w:div w:id="2121532495">
          <w:marLeft w:val="0"/>
          <w:marRight w:val="0"/>
          <w:marTop w:val="0"/>
          <w:marBottom w:val="0"/>
          <w:divBdr>
            <w:top w:val="none" w:sz="0" w:space="0" w:color="auto"/>
            <w:left w:val="none" w:sz="0" w:space="0" w:color="auto"/>
            <w:bottom w:val="none" w:sz="0" w:space="0" w:color="auto"/>
            <w:right w:val="none" w:sz="0" w:space="0" w:color="auto"/>
          </w:divBdr>
        </w:div>
      </w:divsChild>
    </w:div>
    <w:div w:id="259222780">
      <w:bodyDiv w:val="1"/>
      <w:marLeft w:val="0"/>
      <w:marRight w:val="0"/>
      <w:marTop w:val="0"/>
      <w:marBottom w:val="0"/>
      <w:divBdr>
        <w:top w:val="none" w:sz="0" w:space="0" w:color="auto"/>
        <w:left w:val="none" w:sz="0" w:space="0" w:color="auto"/>
        <w:bottom w:val="none" w:sz="0" w:space="0" w:color="auto"/>
        <w:right w:val="none" w:sz="0" w:space="0" w:color="auto"/>
      </w:divBdr>
    </w:div>
    <w:div w:id="333802342">
      <w:bodyDiv w:val="1"/>
      <w:marLeft w:val="0"/>
      <w:marRight w:val="0"/>
      <w:marTop w:val="0"/>
      <w:marBottom w:val="0"/>
      <w:divBdr>
        <w:top w:val="none" w:sz="0" w:space="0" w:color="auto"/>
        <w:left w:val="none" w:sz="0" w:space="0" w:color="auto"/>
        <w:bottom w:val="none" w:sz="0" w:space="0" w:color="auto"/>
        <w:right w:val="none" w:sz="0" w:space="0" w:color="auto"/>
      </w:divBdr>
    </w:div>
    <w:div w:id="372197531">
      <w:bodyDiv w:val="1"/>
      <w:marLeft w:val="0"/>
      <w:marRight w:val="0"/>
      <w:marTop w:val="0"/>
      <w:marBottom w:val="0"/>
      <w:divBdr>
        <w:top w:val="none" w:sz="0" w:space="0" w:color="auto"/>
        <w:left w:val="none" w:sz="0" w:space="0" w:color="auto"/>
        <w:bottom w:val="none" w:sz="0" w:space="0" w:color="auto"/>
        <w:right w:val="none" w:sz="0" w:space="0" w:color="auto"/>
      </w:divBdr>
    </w:div>
    <w:div w:id="384186994">
      <w:bodyDiv w:val="1"/>
      <w:marLeft w:val="0"/>
      <w:marRight w:val="0"/>
      <w:marTop w:val="0"/>
      <w:marBottom w:val="0"/>
      <w:divBdr>
        <w:top w:val="none" w:sz="0" w:space="0" w:color="auto"/>
        <w:left w:val="none" w:sz="0" w:space="0" w:color="auto"/>
        <w:bottom w:val="none" w:sz="0" w:space="0" w:color="auto"/>
        <w:right w:val="none" w:sz="0" w:space="0" w:color="auto"/>
      </w:divBdr>
    </w:div>
    <w:div w:id="404113388">
      <w:bodyDiv w:val="1"/>
      <w:marLeft w:val="0"/>
      <w:marRight w:val="0"/>
      <w:marTop w:val="0"/>
      <w:marBottom w:val="0"/>
      <w:divBdr>
        <w:top w:val="none" w:sz="0" w:space="0" w:color="auto"/>
        <w:left w:val="none" w:sz="0" w:space="0" w:color="auto"/>
        <w:bottom w:val="none" w:sz="0" w:space="0" w:color="auto"/>
        <w:right w:val="none" w:sz="0" w:space="0" w:color="auto"/>
      </w:divBdr>
    </w:div>
    <w:div w:id="480196769">
      <w:bodyDiv w:val="1"/>
      <w:marLeft w:val="0"/>
      <w:marRight w:val="0"/>
      <w:marTop w:val="0"/>
      <w:marBottom w:val="0"/>
      <w:divBdr>
        <w:top w:val="none" w:sz="0" w:space="0" w:color="auto"/>
        <w:left w:val="none" w:sz="0" w:space="0" w:color="auto"/>
        <w:bottom w:val="none" w:sz="0" w:space="0" w:color="auto"/>
        <w:right w:val="none" w:sz="0" w:space="0" w:color="auto"/>
      </w:divBdr>
    </w:div>
    <w:div w:id="618804593">
      <w:bodyDiv w:val="1"/>
      <w:marLeft w:val="0"/>
      <w:marRight w:val="0"/>
      <w:marTop w:val="0"/>
      <w:marBottom w:val="0"/>
      <w:divBdr>
        <w:top w:val="none" w:sz="0" w:space="0" w:color="auto"/>
        <w:left w:val="none" w:sz="0" w:space="0" w:color="auto"/>
        <w:bottom w:val="none" w:sz="0" w:space="0" w:color="auto"/>
        <w:right w:val="none" w:sz="0" w:space="0" w:color="auto"/>
      </w:divBdr>
    </w:div>
    <w:div w:id="770704743">
      <w:bodyDiv w:val="1"/>
      <w:marLeft w:val="0"/>
      <w:marRight w:val="0"/>
      <w:marTop w:val="0"/>
      <w:marBottom w:val="0"/>
      <w:divBdr>
        <w:top w:val="none" w:sz="0" w:space="0" w:color="auto"/>
        <w:left w:val="none" w:sz="0" w:space="0" w:color="auto"/>
        <w:bottom w:val="none" w:sz="0" w:space="0" w:color="auto"/>
        <w:right w:val="none" w:sz="0" w:space="0" w:color="auto"/>
      </w:divBdr>
    </w:div>
    <w:div w:id="772364097">
      <w:bodyDiv w:val="1"/>
      <w:marLeft w:val="0"/>
      <w:marRight w:val="0"/>
      <w:marTop w:val="0"/>
      <w:marBottom w:val="0"/>
      <w:divBdr>
        <w:top w:val="none" w:sz="0" w:space="0" w:color="auto"/>
        <w:left w:val="none" w:sz="0" w:space="0" w:color="auto"/>
        <w:bottom w:val="none" w:sz="0" w:space="0" w:color="auto"/>
        <w:right w:val="none" w:sz="0" w:space="0" w:color="auto"/>
      </w:divBdr>
    </w:div>
    <w:div w:id="820270584">
      <w:bodyDiv w:val="1"/>
      <w:marLeft w:val="0"/>
      <w:marRight w:val="0"/>
      <w:marTop w:val="0"/>
      <w:marBottom w:val="0"/>
      <w:divBdr>
        <w:top w:val="none" w:sz="0" w:space="0" w:color="auto"/>
        <w:left w:val="none" w:sz="0" w:space="0" w:color="auto"/>
        <w:bottom w:val="none" w:sz="0" w:space="0" w:color="auto"/>
        <w:right w:val="none" w:sz="0" w:space="0" w:color="auto"/>
      </w:divBdr>
    </w:div>
    <w:div w:id="854999530">
      <w:bodyDiv w:val="1"/>
      <w:marLeft w:val="0"/>
      <w:marRight w:val="0"/>
      <w:marTop w:val="0"/>
      <w:marBottom w:val="0"/>
      <w:divBdr>
        <w:top w:val="none" w:sz="0" w:space="0" w:color="auto"/>
        <w:left w:val="none" w:sz="0" w:space="0" w:color="auto"/>
        <w:bottom w:val="none" w:sz="0" w:space="0" w:color="auto"/>
        <w:right w:val="none" w:sz="0" w:space="0" w:color="auto"/>
      </w:divBdr>
    </w:div>
    <w:div w:id="953244046">
      <w:bodyDiv w:val="1"/>
      <w:marLeft w:val="0"/>
      <w:marRight w:val="0"/>
      <w:marTop w:val="0"/>
      <w:marBottom w:val="0"/>
      <w:divBdr>
        <w:top w:val="none" w:sz="0" w:space="0" w:color="auto"/>
        <w:left w:val="none" w:sz="0" w:space="0" w:color="auto"/>
        <w:bottom w:val="none" w:sz="0" w:space="0" w:color="auto"/>
        <w:right w:val="none" w:sz="0" w:space="0" w:color="auto"/>
      </w:divBdr>
    </w:div>
    <w:div w:id="1005939308">
      <w:bodyDiv w:val="1"/>
      <w:marLeft w:val="0"/>
      <w:marRight w:val="0"/>
      <w:marTop w:val="0"/>
      <w:marBottom w:val="0"/>
      <w:divBdr>
        <w:top w:val="none" w:sz="0" w:space="0" w:color="auto"/>
        <w:left w:val="none" w:sz="0" w:space="0" w:color="auto"/>
        <w:bottom w:val="none" w:sz="0" w:space="0" w:color="auto"/>
        <w:right w:val="none" w:sz="0" w:space="0" w:color="auto"/>
      </w:divBdr>
      <w:divsChild>
        <w:div w:id="51655979">
          <w:marLeft w:val="0"/>
          <w:marRight w:val="0"/>
          <w:marTop w:val="0"/>
          <w:marBottom w:val="0"/>
          <w:divBdr>
            <w:top w:val="none" w:sz="0" w:space="0" w:color="auto"/>
            <w:left w:val="none" w:sz="0" w:space="0" w:color="auto"/>
            <w:bottom w:val="none" w:sz="0" w:space="0" w:color="auto"/>
            <w:right w:val="none" w:sz="0" w:space="0" w:color="auto"/>
          </w:divBdr>
        </w:div>
      </w:divsChild>
    </w:div>
    <w:div w:id="1054350759">
      <w:bodyDiv w:val="1"/>
      <w:marLeft w:val="0"/>
      <w:marRight w:val="0"/>
      <w:marTop w:val="0"/>
      <w:marBottom w:val="0"/>
      <w:divBdr>
        <w:top w:val="none" w:sz="0" w:space="0" w:color="auto"/>
        <w:left w:val="none" w:sz="0" w:space="0" w:color="auto"/>
        <w:bottom w:val="none" w:sz="0" w:space="0" w:color="auto"/>
        <w:right w:val="none" w:sz="0" w:space="0" w:color="auto"/>
      </w:divBdr>
    </w:div>
    <w:div w:id="1121610668">
      <w:bodyDiv w:val="1"/>
      <w:marLeft w:val="0"/>
      <w:marRight w:val="0"/>
      <w:marTop w:val="0"/>
      <w:marBottom w:val="0"/>
      <w:divBdr>
        <w:top w:val="none" w:sz="0" w:space="0" w:color="auto"/>
        <w:left w:val="none" w:sz="0" w:space="0" w:color="auto"/>
        <w:bottom w:val="none" w:sz="0" w:space="0" w:color="auto"/>
        <w:right w:val="none" w:sz="0" w:space="0" w:color="auto"/>
      </w:divBdr>
      <w:divsChild>
        <w:div w:id="345792616">
          <w:marLeft w:val="0"/>
          <w:marRight w:val="0"/>
          <w:marTop w:val="0"/>
          <w:marBottom w:val="0"/>
          <w:divBdr>
            <w:top w:val="none" w:sz="0" w:space="0" w:color="auto"/>
            <w:left w:val="none" w:sz="0" w:space="0" w:color="auto"/>
            <w:bottom w:val="none" w:sz="0" w:space="0" w:color="auto"/>
            <w:right w:val="none" w:sz="0" w:space="0" w:color="auto"/>
          </w:divBdr>
        </w:div>
        <w:div w:id="297151663">
          <w:marLeft w:val="0"/>
          <w:marRight w:val="0"/>
          <w:marTop w:val="0"/>
          <w:marBottom w:val="0"/>
          <w:divBdr>
            <w:top w:val="none" w:sz="0" w:space="0" w:color="auto"/>
            <w:left w:val="none" w:sz="0" w:space="0" w:color="auto"/>
            <w:bottom w:val="none" w:sz="0" w:space="0" w:color="auto"/>
            <w:right w:val="none" w:sz="0" w:space="0" w:color="auto"/>
          </w:divBdr>
        </w:div>
      </w:divsChild>
    </w:div>
    <w:div w:id="1150365300">
      <w:bodyDiv w:val="1"/>
      <w:marLeft w:val="0"/>
      <w:marRight w:val="0"/>
      <w:marTop w:val="0"/>
      <w:marBottom w:val="0"/>
      <w:divBdr>
        <w:top w:val="none" w:sz="0" w:space="0" w:color="auto"/>
        <w:left w:val="none" w:sz="0" w:space="0" w:color="auto"/>
        <w:bottom w:val="none" w:sz="0" w:space="0" w:color="auto"/>
        <w:right w:val="none" w:sz="0" w:space="0" w:color="auto"/>
      </w:divBdr>
    </w:div>
    <w:div w:id="1181705276">
      <w:bodyDiv w:val="1"/>
      <w:marLeft w:val="0"/>
      <w:marRight w:val="0"/>
      <w:marTop w:val="0"/>
      <w:marBottom w:val="0"/>
      <w:divBdr>
        <w:top w:val="none" w:sz="0" w:space="0" w:color="auto"/>
        <w:left w:val="none" w:sz="0" w:space="0" w:color="auto"/>
        <w:bottom w:val="none" w:sz="0" w:space="0" w:color="auto"/>
        <w:right w:val="none" w:sz="0" w:space="0" w:color="auto"/>
      </w:divBdr>
    </w:div>
    <w:div w:id="1338729616">
      <w:bodyDiv w:val="1"/>
      <w:marLeft w:val="0"/>
      <w:marRight w:val="0"/>
      <w:marTop w:val="0"/>
      <w:marBottom w:val="0"/>
      <w:divBdr>
        <w:top w:val="none" w:sz="0" w:space="0" w:color="auto"/>
        <w:left w:val="none" w:sz="0" w:space="0" w:color="auto"/>
        <w:bottom w:val="none" w:sz="0" w:space="0" w:color="auto"/>
        <w:right w:val="none" w:sz="0" w:space="0" w:color="auto"/>
      </w:divBdr>
    </w:div>
    <w:div w:id="1567837228">
      <w:bodyDiv w:val="1"/>
      <w:marLeft w:val="0"/>
      <w:marRight w:val="0"/>
      <w:marTop w:val="0"/>
      <w:marBottom w:val="0"/>
      <w:divBdr>
        <w:top w:val="none" w:sz="0" w:space="0" w:color="auto"/>
        <w:left w:val="none" w:sz="0" w:space="0" w:color="auto"/>
        <w:bottom w:val="none" w:sz="0" w:space="0" w:color="auto"/>
        <w:right w:val="none" w:sz="0" w:space="0" w:color="auto"/>
      </w:divBdr>
    </w:div>
    <w:div w:id="1586064622">
      <w:bodyDiv w:val="1"/>
      <w:marLeft w:val="0"/>
      <w:marRight w:val="0"/>
      <w:marTop w:val="0"/>
      <w:marBottom w:val="0"/>
      <w:divBdr>
        <w:top w:val="none" w:sz="0" w:space="0" w:color="auto"/>
        <w:left w:val="none" w:sz="0" w:space="0" w:color="auto"/>
        <w:bottom w:val="none" w:sz="0" w:space="0" w:color="auto"/>
        <w:right w:val="none" w:sz="0" w:space="0" w:color="auto"/>
      </w:divBdr>
    </w:div>
    <w:div w:id="1621104447">
      <w:bodyDiv w:val="1"/>
      <w:marLeft w:val="0"/>
      <w:marRight w:val="0"/>
      <w:marTop w:val="0"/>
      <w:marBottom w:val="0"/>
      <w:divBdr>
        <w:top w:val="none" w:sz="0" w:space="0" w:color="auto"/>
        <w:left w:val="none" w:sz="0" w:space="0" w:color="auto"/>
        <w:bottom w:val="none" w:sz="0" w:space="0" w:color="auto"/>
        <w:right w:val="none" w:sz="0" w:space="0" w:color="auto"/>
      </w:divBdr>
    </w:div>
    <w:div w:id="1713966107">
      <w:bodyDiv w:val="1"/>
      <w:marLeft w:val="0"/>
      <w:marRight w:val="0"/>
      <w:marTop w:val="0"/>
      <w:marBottom w:val="0"/>
      <w:divBdr>
        <w:top w:val="none" w:sz="0" w:space="0" w:color="auto"/>
        <w:left w:val="none" w:sz="0" w:space="0" w:color="auto"/>
        <w:bottom w:val="none" w:sz="0" w:space="0" w:color="auto"/>
        <w:right w:val="none" w:sz="0" w:space="0" w:color="auto"/>
      </w:divBdr>
    </w:div>
    <w:div w:id="1801219243">
      <w:bodyDiv w:val="1"/>
      <w:marLeft w:val="0"/>
      <w:marRight w:val="0"/>
      <w:marTop w:val="0"/>
      <w:marBottom w:val="0"/>
      <w:divBdr>
        <w:top w:val="none" w:sz="0" w:space="0" w:color="auto"/>
        <w:left w:val="none" w:sz="0" w:space="0" w:color="auto"/>
        <w:bottom w:val="none" w:sz="0" w:space="0" w:color="auto"/>
        <w:right w:val="none" w:sz="0" w:space="0" w:color="auto"/>
      </w:divBdr>
    </w:div>
    <w:div w:id="1844778544">
      <w:bodyDiv w:val="1"/>
      <w:marLeft w:val="0"/>
      <w:marRight w:val="0"/>
      <w:marTop w:val="0"/>
      <w:marBottom w:val="0"/>
      <w:divBdr>
        <w:top w:val="none" w:sz="0" w:space="0" w:color="auto"/>
        <w:left w:val="none" w:sz="0" w:space="0" w:color="auto"/>
        <w:bottom w:val="none" w:sz="0" w:space="0" w:color="auto"/>
        <w:right w:val="none" w:sz="0" w:space="0" w:color="auto"/>
      </w:divBdr>
    </w:div>
    <w:div w:id="1844782352">
      <w:bodyDiv w:val="1"/>
      <w:marLeft w:val="0"/>
      <w:marRight w:val="0"/>
      <w:marTop w:val="0"/>
      <w:marBottom w:val="0"/>
      <w:divBdr>
        <w:top w:val="none" w:sz="0" w:space="0" w:color="auto"/>
        <w:left w:val="none" w:sz="0" w:space="0" w:color="auto"/>
        <w:bottom w:val="none" w:sz="0" w:space="0" w:color="auto"/>
        <w:right w:val="none" w:sz="0" w:space="0" w:color="auto"/>
      </w:divBdr>
    </w:div>
    <w:div w:id="1874952114">
      <w:bodyDiv w:val="1"/>
      <w:marLeft w:val="0"/>
      <w:marRight w:val="0"/>
      <w:marTop w:val="0"/>
      <w:marBottom w:val="0"/>
      <w:divBdr>
        <w:top w:val="none" w:sz="0" w:space="0" w:color="auto"/>
        <w:left w:val="none" w:sz="0" w:space="0" w:color="auto"/>
        <w:bottom w:val="none" w:sz="0" w:space="0" w:color="auto"/>
        <w:right w:val="none" w:sz="0" w:space="0" w:color="auto"/>
      </w:divBdr>
    </w:div>
    <w:div w:id="1895966223">
      <w:bodyDiv w:val="1"/>
      <w:marLeft w:val="0"/>
      <w:marRight w:val="0"/>
      <w:marTop w:val="0"/>
      <w:marBottom w:val="0"/>
      <w:divBdr>
        <w:top w:val="none" w:sz="0" w:space="0" w:color="auto"/>
        <w:left w:val="none" w:sz="0" w:space="0" w:color="auto"/>
        <w:bottom w:val="none" w:sz="0" w:space="0" w:color="auto"/>
        <w:right w:val="none" w:sz="0" w:space="0" w:color="auto"/>
      </w:divBdr>
    </w:div>
    <w:div w:id="1945648570">
      <w:bodyDiv w:val="1"/>
      <w:marLeft w:val="0"/>
      <w:marRight w:val="0"/>
      <w:marTop w:val="0"/>
      <w:marBottom w:val="0"/>
      <w:divBdr>
        <w:top w:val="none" w:sz="0" w:space="0" w:color="auto"/>
        <w:left w:val="none" w:sz="0" w:space="0" w:color="auto"/>
        <w:bottom w:val="none" w:sz="0" w:space="0" w:color="auto"/>
        <w:right w:val="none" w:sz="0" w:space="0" w:color="auto"/>
      </w:divBdr>
    </w:div>
    <w:div w:id="1994790476">
      <w:bodyDiv w:val="1"/>
      <w:marLeft w:val="0"/>
      <w:marRight w:val="0"/>
      <w:marTop w:val="0"/>
      <w:marBottom w:val="0"/>
      <w:divBdr>
        <w:top w:val="none" w:sz="0" w:space="0" w:color="auto"/>
        <w:left w:val="none" w:sz="0" w:space="0" w:color="auto"/>
        <w:bottom w:val="none" w:sz="0" w:space="0" w:color="auto"/>
        <w:right w:val="none" w:sz="0" w:space="0" w:color="auto"/>
      </w:divBdr>
    </w:div>
    <w:div w:id="2049406498">
      <w:bodyDiv w:val="1"/>
      <w:marLeft w:val="0"/>
      <w:marRight w:val="0"/>
      <w:marTop w:val="0"/>
      <w:marBottom w:val="0"/>
      <w:divBdr>
        <w:top w:val="none" w:sz="0" w:space="0" w:color="auto"/>
        <w:left w:val="none" w:sz="0" w:space="0" w:color="auto"/>
        <w:bottom w:val="none" w:sz="0" w:space="0" w:color="auto"/>
        <w:right w:val="none" w:sz="0" w:space="0" w:color="auto"/>
      </w:divBdr>
    </w:div>
    <w:div w:id="2051998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developmenttrust.com/our-research-and-insights/commentary/bridging-the-digital-divide-evidence-and-advice-on" TargetMode="External"/><Relationship Id="rId21" Type="http://schemas.openxmlformats.org/officeDocument/2006/relationships/hyperlink" Target="https://educationendowmentfoundation.org.uk/education-evidence/teaching-learning-toolkit" TargetMode="External"/><Relationship Id="rId42" Type="http://schemas.openxmlformats.org/officeDocument/2006/relationships/hyperlink" Target="https://www.ucl.ac.uk/reading-recovery-europe/reading-recovery/school-case-studies/exceptional-use" TargetMode="External"/><Relationship Id="rId47" Type="http://schemas.openxmlformats.org/officeDocument/2006/relationships/hyperlink" Target="https://www.ruthmiskin.com/" TargetMode="External"/><Relationship Id="rId63" Type="http://schemas.openxmlformats.org/officeDocument/2006/relationships/hyperlink" Target="https://carers.org/how-your-school-can-support-young-carers/young-carers-in-schools" TargetMode="External"/><Relationship Id="rId68" Type="http://schemas.openxmlformats.org/officeDocument/2006/relationships/footer" Target="footer1.xml"/><Relationship Id="rId7" Type="http://schemas.openxmlformats.org/officeDocument/2006/relationships/hyperlink" Target="https://www.gov.uk/guidance/pupil-premium-effective-use-and-accountability" TargetMode="External"/><Relationship Id="rId71" Type="http://schemas.microsoft.com/office/2020/10/relationships/intelligence" Target="intelligence2.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feedback" TargetMode="External"/><Relationship Id="rId29" Type="http://schemas.openxmlformats.org/officeDocument/2006/relationships/hyperlink" Target="https://literacytrust.org.uk/research-services/research-reports/improving-literacy-skills-disadvantaged-teenage-boys-through-use-technology/" TargetMode="External"/><Relationship Id="rId11" Type="http://schemas.openxmlformats.org/officeDocument/2006/relationships/hyperlink" Target="https://teachlikeachampion.org/" TargetMode="External"/><Relationship Id="rId24" Type="http://schemas.openxmlformats.org/officeDocument/2006/relationships/hyperlink" Target="https://educationendowmentfoundation.org.uk/education-evidence/guidance-reports/metacognition" TargetMode="External"/><Relationship Id="rId32" Type="http://schemas.openxmlformats.org/officeDocument/2006/relationships/hyperlink" Target="https://educationendowmentfoundation.org.uk/education-evidence/guidance-reports/literacy-ks3-ks4" TargetMode="External"/><Relationship Id="rId37" Type="http://schemas.openxmlformats.org/officeDocument/2006/relationships/hyperlink" Target="https://educationendowmentfoundation.org.uk/education-evidence/teaching-learning-toolkit/one-to-one-tuition" TargetMode="External"/><Relationship Id="rId40" Type="http://schemas.openxmlformats.org/officeDocument/2006/relationships/hyperlink" Target="https://www.pet-xi.co.uk/" TargetMode="External"/><Relationship Id="rId45" Type="http://schemas.openxmlformats.org/officeDocument/2006/relationships/hyperlink" Target="https://www.york.ac.uk/media/iee/documents/Closing%20the%20Gap.pdf" TargetMode="External"/><Relationship Id="rId53" Type="http://schemas.openxmlformats.org/officeDocument/2006/relationships/hyperlink" Target="https://www.nfer.ac.uk/being-present-the-power-of-attendance-and-stability-for-disadvantaged-pupils/" TargetMode="External"/><Relationship Id="rId58" Type="http://schemas.openxmlformats.org/officeDocument/2006/relationships/hyperlink" Target="https://livemore.yha.org.uk/education/who-has-missed-out-on-extracurricular-and-enrichment-over-lock-down" TargetMode="External"/><Relationship Id="rId66" Type="http://schemas.openxmlformats.org/officeDocument/2006/relationships/hyperlink" Target="https://www.gl-assessment.co.uk/assessments/pass/" TargetMode="External"/><Relationship Id="rId5" Type="http://schemas.openxmlformats.org/officeDocument/2006/relationships/footnotes" Target="footnotes.xml"/><Relationship Id="rId61" Type="http://schemas.openxmlformats.org/officeDocument/2006/relationships/hyperlink" Target="https://educationendowmentfoundation.org.uk/support-for-schools/school-improvement-planning/3-wider-strategies" TargetMode="External"/><Relationship Id="rId19" Type="http://schemas.openxmlformats.org/officeDocument/2006/relationships/hyperlink" Target="https://educationendowmentfoundation.org.uk/education-evidence/guidance-reports/digital" TargetMode="External"/><Relationship Id="rId14" Type="http://schemas.openxmlformats.org/officeDocument/2006/relationships/hyperlink" Target="https://whiteroseeducation.com/resources/maths/secondary" TargetMode="External"/><Relationship Id="rId22" Type="http://schemas.openxmlformats.org/officeDocument/2006/relationships/hyperlink" Target="https://www.nuffieldfoundation.org/news/disadvantaged-pupils-less-engaged-in-remote-learning" TargetMode="External"/><Relationship Id="rId27" Type="http://schemas.openxmlformats.org/officeDocument/2006/relationships/hyperlink" Target="https://pages.classcharts.com/homework/" TargetMode="External"/><Relationship Id="rId30" Type="http://schemas.openxmlformats.org/officeDocument/2006/relationships/hyperlink" Target="https://files.eric.ed.gov/fulltext/ED611337.pdf" TargetMode="External"/><Relationship Id="rId35" Type="http://schemas.openxmlformats.org/officeDocument/2006/relationships/hyperlink" Target="https://educationendowmentfoundation.org.uk/education-evidence/guidance-reports/send" TargetMode="External"/><Relationship Id="rId43" Type="http://schemas.openxmlformats.org/officeDocument/2006/relationships/hyperlink" Target="https://literacytrust.org.uk/research-services/research-reports/improving-literacy-skills-disadvantaged-teenage-boys-through-use-technology/" TargetMode="External"/><Relationship Id="rId48" Type="http://schemas.openxmlformats.org/officeDocument/2006/relationships/hyperlink" Target="https://lexonik.co.uk/" TargetMode="External"/><Relationship Id="rId56" Type="http://schemas.openxmlformats.org/officeDocument/2006/relationships/hyperlink" Target="http://www.educationengland.org.uk/documents/pdfs/2015-sutton-subject-to-background.pdf" TargetMode="External"/><Relationship Id="rId64" Type="http://schemas.openxmlformats.org/officeDocument/2006/relationships/hyperlink" Target="https://educationendowmentfoundation.org.uk/support-for-schools/school-improvement-planning/3-wider-strategies" TargetMode="External"/><Relationship Id="rId69" Type="http://schemas.openxmlformats.org/officeDocument/2006/relationships/fontTable" Target="fontTable.xml"/><Relationship Id="rId8" Type="http://schemas.openxmlformats.org/officeDocument/2006/relationships/hyperlink" Target="https://teacherofsci.com/principles-of-instruction/" TargetMode="External"/><Relationship Id="rId51" Type="http://schemas.openxmlformats.org/officeDocument/2006/relationships/hyperlink" Target="https://educationendowmentfoundation.org.uk/education-evidence/teaching-learning-toolkit/parental-engagement" TargetMode="External"/><Relationship Id="rId3" Type="http://schemas.openxmlformats.org/officeDocument/2006/relationships/settings" Target="settings.xml"/><Relationship Id="rId12" Type="http://schemas.openxmlformats.org/officeDocument/2006/relationships/hyperlink" Target="https://www.mathsbox.org.uk/" TargetMode="External"/><Relationship Id="rId17" Type="http://schemas.openxmlformats.org/officeDocument/2006/relationships/hyperlink" Target="https://educationendowmentfoundation.org.uk/education-evidence/teaching-learning-toolkit" TargetMode="External"/><Relationship Id="rId25" Type="http://schemas.openxmlformats.org/officeDocument/2006/relationships/hyperlink" Target="https://www.learningscientists.org/about" TargetMode="External"/><Relationship Id="rId33" Type="http://schemas.openxmlformats.org/officeDocument/2006/relationships/hyperlink" Target="https://sparxreader.com/" TargetMode="External"/><Relationship Id="rId38" Type="http://schemas.openxmlformats.org/officeDocument/2006/relationships/hyperlink" Target="https://www.nuffieldfoundation.org/news/catch-up-education-for-disadvantaged-pupils-must-not-be-a-one-off-intervention" TargetMode="External"/><Relationship Id="rId46" Type="http://schemas.openxmlformats.org/officeDocument/2006/relationships/hyperlink" Target="https://educationendowmentfoundation.org.uk/education-evidence/guidance-reports/literacy-ks3-ks4" TargetMode="External"/><Relationship Id="rId59" Type="http://schemas.openxmlformats.org/officeDocument/2006/relationships/hyperlink" Target="https://educationendowmentfoundation.org.uk/guidance-for-teachers/life-skills-enrichment" TargetMode="External"/><Relationship Id="rId67" Type="http://schemas.openxmlformats.org/officeDocument/2006/relationships/header" Target="header1.xml"/><Relationship Id="rId20" Type="http://schemas.openxmlformats.org/officeDocument/2006/relationships/hyperlink" Target="https://educationendowmentfoundation.org.uk/guidance-for-teachers/using-pupil-premium" TargetMode="External"/><Relationship Id="rId41" Type="http://schemas.openxmlformats.org/officeDocument/2006/relationships/hyperlink" Target="https://educationendowmentfoundation.org.uk/education-evidence/guidance-reports/teaching-assistants" TargetMode="External"/><Relationship Id="rId54" Type="http://schemas.openxmlformats.org/officeDocument/2006/relationships/hyperlink" Target="https://www.publicfirst.co.uk/wp-content/uploads/2023/09/ATTENDANCE-REPORT-V02.pdf" TargetMode="External"/><Relationship Id="rId62" Type="http://schemas.openxmlformats.org/officeDocument/2006/relationships/hyperlink" Target="https://www.teachertoolkit.co.uk/2017/05/09/classcharts-3/"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endowmentfoundation.org.uk/education-evidence/guidance-reports/science-ks3-ks4" TargetMode="External"/><Relationship Id="rId23" Type="http://schemas.openxmlformats.org/officeDocument/2006/relationships/hyperlink" Target="https://www.sec-ed.co.uk/news/how-to-unlock-the-learning-potential-of-metacognition/" TargetMode="External"/><Relationship Id="rId28" Type="http://schemas.openxmlformats.org/officeDocument/2006/relationships/hyperlink" Target="https://www.ucl.ac.uk/reading-recovery-europe/reading-recovery/school-case-studies/exceptional-use" TargetMode="External"/><Relationship Id="rId36" Type="http://schemas.openxmlformats.org/officeDocument/2006/relationships/hyperlink" Target="https://teachlikeachampion.org/blog/working-memory-teachers-and-tracking-data/" TargetMode="External"/><Relationship Id="rId49" Type="http://schemas.openxmlformats.org/officeDocument/2006/relationships/hyperlink" Target="https://www.publicschoolreview.com/blog/parental-involvement-is-key-to-student-success" TargetMode="External"/><Relationship Id="rId57" Type="http://schemas.openxmlformats.org/officeDocument/2006/relationships/hyperlink" Target="https://educationendowmentfoundation.org.uk/guidance-for-teachers/life-skills-enrichment" TargetMode="External"/><Relationship Id="rId10" Type="http://schemas.openxmlformats.org/officeDocument/2006/relationships/hyperlink" Target="https://steplab.co/" TargetMode="External"/><Relationship Id="rId31" Type="http://schemas.openxmlformats.org/officeDocument/2006/relationships/hyperlink" Target="https://www.york.ac.uk/media/iee/documents/Closing%20the%20Gap.pdf" TargetMode="External"/><Relationship Id="rId44" Type="http://schemas.openxmlformats.org/officeDocument/2006/relationships/hyperlink" Target="https://files.eric.ed.gov/fulltext/ED611337.pdf" TargetMode="External"/><Relationship Id="rId52" Type="http://schemas.openxmlformats.org/officeDocument/2006/relationships/hyperlink" Target="https://educationendowmentfoundation.org.uk/education-evidence/guidance-reports/supporting-parents" TargetMode="External"/><Relationship Id="rId60" Type="http://schemas.openxmlformats.org/officeDocument/2006/relationships/hyperlink" Target="https://gmhigher.ac.uk/parents-and-carers/" TargetMode="External"/><Relationship Id="rId65"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webSettings" Target="webSettings.xml"/><Relationship Id="rId9" Type="http://schemas.openxmlformats.org/officeDocument/2006/relationships/hyperlink" Target="https://www.walkthrus.co.uk/blog-1/ethic-of-excellence" TargetMode="External"/><Relationship Id="rId13" Type="http://schemas.openxmlformats.org/officeDocument/2006/relationships/hyperlink" Target="https://www.goteachmaths.co.uk/" TargetMode="External"/><Relationship Id="rId18" Type="http://schemas.openxmlformats.org/officeDocument/2006/relationships/hyperlink" Target="https://www.brighton-hove.gov.uk/sites/default/files/migrated/article/inline/Oxford%20School%20Improvement-%20The%20Pupil%20Premium%2C%20making%20it%20work%20for%20your%20school.pdf" TargetMode="External"/><Relationship Id="rId39" Type="http://schemas.openxmlformats.org/officeDocument/2006/relationships/hyperlink" Target="https://www.sec-ed.co.uk/best-practice/pupil-premium-general-and-targeted-interventions/" TargetMode="External"/><Relationship Id="rId34" Type="http://schemas.openxmlformats.org/officeDocument/2006/relationships/hyperlink" Target="https://educationendowmentfoundation.org.uk/education-evidence/guidance-reports/teaching-assistants" TargetMode="External"/><Relationship Id="rId50" Type="http://schemas.openxmlformats.org/officeDocument/2006/relationships/hyperlink" Target="https://www.awardplace.co.uk/award/lppa" TargetMode="External"/><Relationship Id="rId55" Type="http://schemas.openxmlformats.org/officeDocument/2006/relationships/hyperlink" Target="https://astarattend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6980</Words>
  <Characters>39790</Characters>
  <Application>Microsoft Office Word</Application>
  <DocSecurity>0</DocSecurity>
  <Lines>331</Lines>
  <Paragraphs>93</Paragraphs>
  <ScaleCrop>false</ScaleCrop>
  <Company/>
  <LinksUpToDate>false</LinksUpToDate>
  <CharactersWithSpaces>46677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Sally Ayre</dc:creator>
  <cp:keywords/>
  <dc:description/>
  <cp:lastModifiedBy>Melanie Wicks</cp:lastModifiedBy>
  <cp:revision>2</cp:revision>
  <cp:lastPrinted>2024-12-02T09:33:00Z</cp:lastPrinted>
  <dcterms:created xsi:type="dcterms:W3CDTF">2025-12-19T11:47:00Z</dcterms:created>
  <dcterms:modified xsi:type="dcterms:W3CDTF">2025-12-19T11:47:00Z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