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Look w:val="04A0" w:firstRow="1" w:lastRow="0" w:firstColumn="1" w:lastColumn="0" w:noHBand="0" w:noVBand="1"/>
      </w:tblPr>
      <w:tblGrid>
        <w:gridCol w:w="1612"/>
        <w:gridCol w:w="2352"/>
        <w:gridCol w:w="2552"/>
        <w:gridCol w:w="2693"/>
        <w:gridCol w:w="2410"/>
        <w:gridCol w:w="1984"/>
        <w:gridCol w:w="1785"/>
      </w:tblGrid>
      <w:tr w:rsidR="00D56A3B" w:rsidTr="00F23082">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w:t>
            </w:r>
            <w:r w:rsidR="00E6683C">
              <w:rPr>
                <w:rFonts w:ascii="Century Gothic" w:hAnsi="Century Gothic" w:cs="Tahoma"/>
                <w:b/>
                <w:bCs/>
                <w:color w:val="000000"/>
              </w:rPr>
              <w:t>9</w:t>
            </w:r>
            <w:r w:rsidRPr="00D56A3B">
              <w:rPr>
                <w:rFonts w:ascii="Century Gothic" w:hAnsi="Century Gothic" w:cs="Tahoma"/>
                <w:b/>
                <w:bCs/>
                <w:color w:val="000000"/>
              </w:rPr>
              <w:t xml:space="preserve"> - </w:t>
            </w:r>
            <w:r w:rsidR="00607112">
              <w:rPr>
                <w:rFonts w:ascii="Century Gothic" w:hAnsi="Century Gothic" w:cs="Tahoma"/>
                <w:b/>
                <w:bCs/>
                <w:color w:val="000000"/>
              </w:rPr>
              <w:t>Music</w:t>
            </w:r>
          </w:p>
        </w:tc>
      </w:tr>
      <w:tr w:rsidR="00D56A3B" w:rsidTr="00F23082">
        <w:tc>
          <w:tcPr>
            <w:tcW w:w="1612"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776" w:type="dxa"/>
            <w:gridSpan w:val="6"/>
          </w:tcPr>
          <w:p w:rsidR="00D56A3B" w:rsidRDefault="00AE5E25" w:rsidP="00893BFD">
            <w:pPr>
              <w:spacing w:after="0" w:line="240" w:lineRule="auto"/>
              <w:rPr>
                <w:rFonts w:ascii="Century Gothic" w:hAnsi="Century Gothic" w:cs="Tahoma"/>
                <w:bCs/>
                <w:color w:val="000000"/>
              </w:rPr>
            </w:pPr>
            <w:r w:rsidRPr="00AE5E25">
              <w:rPr>
                <w:rFonts w:ascii="Century Gothic" w:hAnsi="Century Gothic" w:cs="Tahoma"/>
                <w:bCs/>
                <w:color w:val="000000"/>
              </w:rPr>
              <w:t xml:space="preserve">The </w:t>
            </w:r>
            <w:r w:rsidR="00607112">
              <w:rPr>
                <w:rFonts w:ascii="Century Gothic" w:hAnsi="Century Gothic" w:cs="Tahoma"/>
                <w:bCs/>
                <w:color w:val="000000"/>
              </w:rPr>
              <w:t>music</w:t>
            </w:r>
            <w:r w:rsidR="001078F3">
              <w:rPr>
                <w:rFonts w:ascii="Century Gothic" w:hAnsi="Century Gothic" w:cs="Tahoma"/>
                <w:bCs/>
                <w:color w:val="000000"/>
              </w:rPr>
              <w:t xml:space="preserve"> curriculum is designed and sequenced </w:t>
            </w:r>
            <w:r w:rsidRPr="00AE5E25">
              <w:rPr>
                <w:rFonts w:ascii="Century Gothic" w:hAnsi="Century Gothic" w:cs="Tahoma"/>
                <w:bCs/>
                <w:color w:val="000000"/>
              </w:rPr>
              <w:t xml:space="preserve">to enable learners to develop their </w:t>
            </w:r>
            <w:r w:rsidR="001A1508">
              <w:rPr>
                <w:rFonts w:ascii="Century Gothic" w:hAnsi="Century Gothic" w:cs="Tahoma"/>
                <w:bCs/>
                <w:color w:val="000000"/>
              </w:rPr>
              <w:t>knowledge of genres of music</w:t>
            </w:r>
            <w:r w:rsidRPr="00AE5E25">
              <w:rPr>
                <w:rFonts w:ascii="Century Gothic" w:hAnsi="Century Gothic" w:cs="Tahoma"/>
                <w:bCs/>
                <w:color w:val="000000"/>
              </w:rPr>
              <w:t xml:space="preserve">, </w:t>
            </w:r>
            <w:r w:rsidR="001A1508">
              <w:rPr>
                <w:rFonts w:ascii="Century Gothic" w:hAnsi="Century Gothic" w:cs="Tahoma"/>
                <w:bCs/>
                <w:color w:val="000000"/>
              </w:rPr>
              <w:t>musical</w:t>
            </w:r>
            <w:r w:rsidRPr="00AE5E25">
              <w:rPr>
                <w:rFonts w:ascii="Century Gothic" w:hAnsi="Century Gothic" w:cs="Tahoma"/>
                <w:bCs/>
                <w:color w:val="000000"/>
              </w:rPr>
              <w:t xml:space="preserve"> skills, techniques, terminology and creativity which builds from Y7-Y11.</w:t>
            </w:r>
            <w:r w:rsidR="00AF59CE">
              <w:rPr>
                <w:rFonts w:ascii="Century Gothic" w:hAnsi="Century Gothic" w:cs="Tahoma"/>
                <w:bCs/>
                <w:color w:val="000000"/>
              </w:rPr>
              <w:t xml:space="preserve"> They will continue to develop their listening skills, performing skills and composition skills.</w:t>
            </w:r>
          </w:p>
          <w:p w:rsidR="005131A6" w:rsidRDefault="005131A6" w:rsidP="00893BFD">
            <w:pPr>
              <w:spacing w:after="0" w:line="240" w:lineRule="auto"/>
              <w:rPr>
                <w:rFonts w:ascii="Century Gothic" w:hAnsi="Century Gothic" w:cs="Tahoma"/>
                <w:bCs/>
                <w:color w:val="000000"/>
              </w:rPr>
            </w:pPr>
          </w:p>
        </w:tc>
      </w:tr>
      <w:tr w:rsidR="00B26971" w:rsidRPr="00F64AD7" w:rsidTr="008A07D4">
        <w:trPr>
          <w:trHeight w:val="927"/>
        </w:trPr>
        <w:tc>
          <w:tcPr>
            <w:tcW w:w="1612" w:type="dxa"/>
          </w:tcPr>
          <w:p w:rsidR="00B26971" w:rsidRPr="00F64AD7" w:rsidRDefault="00B26971" w:rsidP="00B26971">
            <w:pPr>
              <w:spacing w:after="0" w:line="240" w:lineRule="auto"/>
              <w:rPr>
                <w:rFonts w:ascii="Century Gothic" w:hAnsi="Century Gothic" w:cs="Tahoma"/>
                <w:b/>
                <w:bCs/>
                <w:color w:val="000000"/>
                <w:sz w:val="18"/>
                <w:szCs w:val="18"/>
              </w:rPr>
            </w:pPr>
            <w:r w:rsidRPr="00F64AD7">
              <w:rPr>
                <w:rFonts w:ascii="Century Gothic" w:hAnsi="Century Gothic" w:cs="Tahoma"/>
                <w:b/>
                <w:bCs/>
                <w:color w:val="000000"/>
                <w:sz w:val="18"/>
                <w:szCs w:val="18"/>
              </w:rPr>
              <w:t>Term</w:t>
            </w:r>
          </w:p>
        </w:tc>
        <w:tc>
          <w:tcPr>
            <w:tcW w:w="2352" w:type="dxa"/>
          </w:tcPr>
          <w:p w:rsidR="00B26971" w:rsidRPr="001A1508" w:rsidRDefault="00B26971" w:rsidP="00B26971">
            <w:pPr>
              <w:spacing w:after="0" w:line="240" w:lineRule="auto"/>
              <w:rPr>
                <w:rFonts w:ascii="Century Gothic" w:hAnsi="Century Gothic" w:cs="Tahoma"/>
                <w:b/>
                <w:bCs/>
                <w:color w:val="000000"/>
                <w:sz w:val="20"/>
                <w:szCs w:val="20"/>
              </w:rPr>
            </w:pPr>
            <w:r w:rsidRPr="001A1508">
              <w:rPr>
                <w:rFonts w:ascii="Century Gothic" w:hAnsi="Century Gothic" w:cs="Tahoma"/>
                <w:b/>
                <w:bCs/>
                <w:color w:val="000000"/>
                <w:sz w:val="20"/>
                <w:szCs w:val="20"/>
              </w:rPr>
              <w:t xml:space="preserve">Autumn 1 – </w:t>
            </w:r>
            <w:r>
              <w:rPr>
                <w:rFonts w:ascii="Century Gothic" w:hAnsi="Century Gothic" w:cs="Tahoma"/>
                <w:b/>
                <w:bCs/>
                <w:color w:val="000000"/>
                <w:sz w:val="20"/>
                <w:szCs w:val="20"/>
              </w:rPr>
              <w:t xml:space="preserve">Sound &amp; Screen </w:t>
            </w:r>
          </w:p>
          <w:p w:rsidR="00B26971" w:rsidRDefault="00B26971" w:rsidP="00B26971">
            <w:pPr>
              <w:spacing w:after="0" w:line="240" w:lineRule="auto"/>
              <w:rPr>
                <w:rFonts w:ascii="Century Gothic" w:hAnsi="Century Gothic" w:cs="Tahoma"/>
                <w:b/>
                <w:bCs/>
                <w:color w:val="000000"/>
                <w:sz w:val="20"/>
                <w:szCs w:val="20"/>
              </w:rPr>
            </w:pPr>
          </w:p>
          <w:p w:rsidR="00B26971" w:rsidRPr="00B26971" w:rsidRDefault="00B26971" w:rsidP="00B26971">
            <w:pPr>
              <w:spacing w:after="0" w:line="240" w:lineRule="auto"/>
              <w:rPr>
                <w:rFonts w:ascii="Century Gothic" w:hAnsi="Century Gothic" w:cs="Tahoma"/>
                <w:bCs/>
                <w:color w:val="000000"/>
                <w:sz w:val="18"/>
                <w:szCs w:val="20"/>
              </w:rPr>
            </w:pPr>
            <w:r>
              <w:rPr>
                <w:rFonts w:ascii="Century Gothic" w:hAnsi="Century Gothic" w:cs="Tahoma"/>
                <w:bCs/>
                <w:color w:val="000000"/>
                <w:sz w:val="18"/>
                <w:szCs w:val="20"/>
              </w:rPr>
              <w:t>(Film music)</w:t>
            </w:r>
          </w:p>
        </w:tc>
        <w:tc>
          <w:tcPr>
            <w:tcW w:w="2552" w:type="dxa"/>
          </w:tcPr>
          <w:p w:rsidR="00B26971" w:rsidRDefault="00B26971" w:rsidP="00B26971">
            <w:pPr>
              <w:spacing w:after="0" w:line="240" w:lineRule="auto"/>
              <w:rPr>
                <w:rFonts w:ascii="Century Gothic" w:hAnsi="Century Gothic" w:cs="Tahoma"/>
                <w:b/>
                <w:bCs/>
                <w:color w:val="000000"/>
                <w:sz w:val="20"/>
                <w:szCs w:val="20"/>
              </w:rPr>
            </w:pPr>
            <w:r w:rsidRPr="001A1508">
              <w:rPr>
                <w:rFonts w:ascii="Century Gothic" w:hAnsi="Century Gothic" w:cs="Tahoma"/>
                <w:b/>
                <w:bCs/>
                <w:color w:val="000000"/>
                <w:sz w:val="20"/>
                <w:szCs w:val="20"/>
              </w:rPr>
              <w:t xml:space="preserve">Autumn 2 – </w:t>
            </w:r>
            <w:r>
              <w:rPr>
                <w:rFonts w:ascii="Century Gothic" w:hAnsi="Century Gothic" w:cs="Tahoma"/>
                <w:b/>
                <w:bCs/>
                <w:color w:val="000000"/>
                <w:sz w:val="20"/>
                <w:szCs w:val="20"/>
              </w:rPr>
              <w:t>In the Mix</w:t>
            </w:r>
          </w:p>
          <w:p w:rsidR="00C47AED" w:rsidRDefault="00C47AED" w:rsidP="00B26971">
            <w:pPr>
              <w:spacing w:after="0" w:line="240" w:lineRule="auto"/>
              <w:rPr>
                <w:rFonts w:ascii="Century Gothic" w:hAnsi="Century Gothic" w:cs="Tahoma"/>
                <w:b/>
                <w:bCs/>
                <w:color w:val="000000"/>
                <w:sz w:val="20"/>
                <w:szCs w:val="20"/>
              </w:rPr>
            </w:pPr>
          </w:p>
          <w:p w:rsidR="00C47AED" w:rsidRDefault="00C47AED" w:rsidP="00B26971">
            <w:pPr>
              <w:spacing w:after="0" w:line="240" w:lineRule="auto"/>
              <w:rPr>
                <w:rFonts w:ascii="Century Gothic" w:hAnsi="Century Gothic" w:cs="Tahoma"/>
                <w:b/>
                <w:bCs/>
                <w:color w:val="000000"/>
                <w:sz w:val="20"/>
                <w:szCs w:val="20"/>
              </w:rPr>
            </w:pPr>
          </w:p>
          <w:p w:rsidR="00C47AED" w:rsidRPr="00C47AED" w:rsidRDefault="00C47AED" w:rsidP="00B26971">
            <w:pPr>
              <w:spacing w:after="0" w:line="240" w:lineRule="auto"/>
              <w:rPr>
                <w:rFonts w:ascii="Century Gothic" w:hAnsi="Century Gothic" w:cs="Tahoma"/>
                <w:bCs/>
                <w:color w:val="000000"/>
                <w:sz w:val="20"/>
                <w:szCs w:val="20"/>
              </w:rPr>
            </w:pPr>
            <w:r w:rsidRPr="00C47AED">
              <w:rPr>
                <w:rFonts w:ascii="Century Gothic" w:hAnsi="Century Gothic" w:cs="Tahoma"/>
                <w:bCs/>
                <w:color w:val="000000"/>
                <w:sz w:val="18"/>
                <w:szCs w:val="20"/>
              </w:rPr>
              <w:t>(Music production)</w:t>
            </w:r>
          </w:p>
        </w:tc>
        <w:tc>
          <w:tcPr>
            <w:tcW w:w="2693" w:type="dxa"/>
          </w:tcPr>
          <w:p w:rsidR="00B26971" w:rsidRDefault="00B26971" w:rsidP="00B26971">
            <w:pPr>
              <w:rPr>
                <w:rFonts w:ascii="Century Gothic" w:hAnsi="Century Gothic" w:cs="Arial"/>
                <w:b/>
                <w:sz w:val="20"/>
                <w:szCs w:val="20"/>
              </w:rPr>
            </w:pPr>
            <w:r w:rsidRPr="001A1508">
              <w:rPr>
                <w:rFonts w:ascii="Century Gothic" w:hAnsi="Century Gothic" w:cs="Tahoma"/>
                <w:b/>
                <w:bCs/>
                <w:color w:val="000000"/>
                <w:sz w:val="20"/>
                <w:szCs w:val="20"/>
              </w:rPr>
              <w:t xml:space="preserve">Spring </w:t>
            </w:r>
            <w:r>
              <w:rPr>
                <w:rFonts w:ascii="Century Gothic" w:hAnsi="Century Gothic" w:cs="Tahoma"/>
                <w:b/>
                <w:bCs/>
                <w:color w:val="000000"/>
                <w:sz w:val="20"/>
                <w:szCs w:val="20"/>
              </w:rPr>
              <w:t>1</w:t>
            </w:r>
            <w:r w:rsidRPr="001A1508">
              <w:rPr>
                <w:rFonts w:ascii="Century Gothic" w:hAnsi="Century Gothic" w:cs="Tahoma"/>
                <w:b/>
                <w:bCs/>
                <w:color w:val="000000"/>
                <w:sz w:val="20"/>
                <w:szCs w:val="20"/>
              </w:rPr>
              <w:t xml:space="preserve"> – </w:t>
            </w:r>
            <w:r>
              <w:rPr>
                <w:rFonts w:ascii="Century Gothic" w:hAnsi="Century Gothic" w:cs="Arial"/>
                <w:b/>
                <w:sz w:val="20"/>
                <w:szCs w:val="20"/>
              </w:rPr>
              <w:t>Get it Together Once More</w:t>
            </w:r>
          </w:p>
          <w:p w:rsidR="00B26971" w:rsidRPr="00C47AED" w:rsidRDefault="00C47AED" w:rsidP="00B26971">
            <w:pPr>
              <w:rPr>
                <w:rFonts w:ascii="Century Gothic" w:hAnsi="Century Gothic" w:cs="Arial"/>
                <w:sz w:val="18"/>
                <w:szCs w:val="20"/>
              </w:rPr>
            </w:pPr>
            <w:r w:rsidRPr="00C47AED">
              <w:rPr>
                <w:rFonts w:ascii="Century Gothic" w:hAnsi="Century Gothic" w:cs="Arial"/>
                <w:sz w:val="18"/>
                <w:szCs w:val="20"/>
              </w:rPr>
              <w:t>(Ensemble performance)</w:t>
            </w:r>
          </w:p>
          <w:p w:rsidR="00B26971" w:rsidRPr="001A1508" w:rsidRDefault="00B26971" w:rsidP="00B26971">
            <w:pPr>
              <w:spacing w:after="0" w:line="240" w:lineRule="auto"/>
              <w:rPr>
                <w:rFonts w:ascii="Century Gothic" w:hAnsi="Century Gothic" w:cs="Tahoma"/>
                <w:b/>
                <w:bCs/>
                <w:color w:val="000000"/>
                <w:sz w:val="20"/>
                <w:szCs w:val="20"/>
              </w:rPr>
            </w:pPr>
          </w:p>
        </w:tc>
        <w:tc>
          <w:tcPr>
            <w:tcW w:w="2410" w:type="dxa"/>
          </w:tcPr>
          <w:p w:rsidR="00B26971" w:rsidRDefault="00B26971" w:rsidP="00B26971">
            <w:pPr>
              <w:rPr>
                <w:rFonts w:ascii="Century Gothic" w:hAnsi="Century Gothic" w:cs="Arial"/>
                <w:b/>
                <w:sz w:val="20"/>
                <w:szCs w:val="20"/>
              </w:rPr>
            </w:pPr>
            <w:r w:rsidRPr="001A1508">
              <w:rPr>
                <w:rFonts w:ascii="Century Gothic" w:hAnsi="Century Gothic" w:cs="Tahoma"/>
                <w:b/>
                <w:bCs/>
                <w:color w:val="000000"/>
                <w:sz w:val="20"/>
                <w:szCs w:val="20"/>
              </w:rPr>
              <w:t xml:space="preserve">Spring 2 – </w:t>
            </w:r>
            <w:r>
              <w:rPr>
                <w:rFonts w:ascii="Century Gothic" w:hAnsi="Century Gothic" w:cs="Arial"/>
                <w:b/>
                <w:sz w:val="20"/>
                <w:szCs w:val="20"/>
              </w:rPr>
              <w:t>Listening to More Legends</w:t>
            </w:r>
          </w:p>
          <w:p w:rsidR="00B26971" w:rsidRDefault="00C47AED" w:rsidP="00C47AED">
            <w:pPr>
              <w:rPr>
                <w:rFonts w:ascii="Century Gothic" w:hAnsi="Century Gothic" w:cs="Arial"/>
                <w:sz w:val="18"/>
                <w:szCs w:val="20"/>
              </w:rPr>
            </w:pPr>
            <w:r w:rsidRPr="00C47AED">
              <w:rPr>
                <w:rFonts w:ascii="Century Gothic" w:hAnsi="Century Gothic" w:cs="Arial"/>
                <w:sz w:val="18"/>
                <w:szCs w:val="20"/>
              </w:rPr>
              <w:t>(Listening and appraising)</w:t>
            </w:r>
          </w:p>
          <w:p w:rsidR="00C47AED" w:rsidRPr="00C47AED" w:rsidRDefault="00C47AED" w:rsidP="00C47AED">
            <w:pPr>
              <w:rPr>
                <w:rFonts w:ascii="Century Gothic" w:hAnsi="Century Gothic" w:cs="Arial"/>
                <w:sz w:val="18"/>
                <w:szCs w:val="20"/>
              </w:rPr>
            </w:pPr>
          </w:p>
        </w:tc>
        <w:tc>
          <w:tcPr>
            <w:tcW w:w="1984" w:type="dxa"/>
          </w:tcPr>
          <w:p w:rsidR="00B26971" w:rsidRPr="001A1508" w:rsidRDefault="00B26971" w:rsidP="00C47AED">
            <w:pPr>
              <w:rPr>
                <w:rFonts w:ascii="Century Gothic" w:hAnsi="Century Gothic" w:cs="Arial"/>
                <w:b/>
                <w:sz w:val="20"/>
                <w:szCs w:val="20"/>
              </w:rPr>
            </w:pPr>
            <w:r w:rsidRPr="001A1508">
              <w:rPr>
                <w:rFonts w:ascii="Century Gothic" w:hAnsi="Century Gothic" w:cs="Tahoma"/>
                <w:b/>
                <w:bCs/>
                <w:color w:val="000000"/>
                <w:sz w:val="20"/>
                <w:szCs w:val="20"/>
              </w:rPr>
              <w:t xml:space="preserve">Summer </w:t>
            </w:r>
            <w:r w:rsidR="00EA3950">
              <w:rPr>
                <w:rFonts w:ascii="Century Gothic" w:hAnsi="Century Gothic" w:cs="Tahoma"/>
                <w:b/>
                <w:bCs/>
                <w:color w:val="000000"/>
                <w:sz w:val="20"/>
                <w:szCs w:val="20"/>
              </w:rPr>
              <w:t xml:space="preserve">1 </w:t>
            </w:r>
            <w:r w:rsidR="00C47AED">
              <w:rPr>
                <w:rFonts w:ascii="Century Gothic" w:hAnsi="Century Gothic" w:cs="Tahoma"/>
                <w:b/>
                <w:bCs/>
                <w:color w:val="000000"/>
                <w:sz w:val="20"/>
                <w:szCs w:val="20"/>
              </w:rPr>
              <w:t>–</w:t>
            </w:r>
            <w:r w:rsidR="00EA3950">
              <w:rPr>
                <w:rFonts w:ascii="Century Gothic" w:hAnsi="Century Gothic" w:cs="Tahoma"/>
                <w:b/>
                <w:bCs/>
                <w:color w:val="000000"/>
                <w:sz w:val="20"/>
                <w:szCs w:val="20"/>
              </w:rPr>
              <w:t xml:space="preserve"> </w:t>
            </w:r>
            <w:r w:rsidR="00C47AED">
              <w:rPr>
                <w:rFonts w:ascii="Century Gothic" w:hAnsi="Century Gothic" w:cs="Tahoma"/>
                <w:b/>
                <w:bCs/>
                <w:color w:val="000000"/>
                <w:sz w:val="20"/>
                <w:szCs w:val="20"/>
              </w:rPr>
              <w:t>Sounding the Story</w:t>
            </w:r>
          </w:p>
          <w:p w:rsidR="00B26971" w:rsidRPr="00C47AED" w:rsidRDefault="00C47AED" w:rsidP="00B26971">
            <w:pPr>
              <w:spacing w:after="0" w:line="240" w:lineRule="auto"/>
              <w:rPr>
                <w:rFonts w:ascii="Century Gothic" w:hAnsi="Century Gothic" w:cs="Tahoma"/>
                <w:bCs/>
                <w:color w:val="000000"/>
                <w:sz w:val="20"/>
                <w:szCs w:val="20"/>
              </w:rPr>
            </w:pPr>
            <w:r w:rsidRPr="00C47AED">
              <w:rPr>
                <w:rFonts w:ascii="Century Gothic" w:hAnsi="Century Gothic" w:cs="Tahoma"/>
                <w:bCs/>
                <w:color w:val="000000"/>
                <w:sz w:val="18"/>
                <w:szCs w:val="20"/>
              </w:rPr>
              <w:t>(Foley work)</w:t>
            </w:r>
          </w:p>
        </w:tc>
        <w:tc>
          <w:tcPr>
            <w:tcW w:w="1785" w:type="dxa"/>
          </w:tcPr>
          <w:p w:rsidR="00B26971" w:rsidRDefault="00B26971" w:rsidP="00B26971">
            <w:pPr>
              <w:spacing w:after="0" w:line="240" w:lineRule="auto"/>
              <w:rPr>
                <w:rFonts w:ascii="Century Gothic" w:hAnsi="Century Gothic" w:cs="Tahoma"/>
                <w:b/>
                <w:bCs/>
                <w:color w:val="000000"/>
                <w:sz w:val="20"/>
                <w:szCs w:val="20"/>
              </w:rPr>
            </w:pPr>
            <w:r w:rsidRPr="001A1508">
              <w:rPr>
                <w:rFonts w:ascii="Century Gothic" w:hAnsi="Century Gothic" w:cs="Tahoma"/>
                <w:b/>
                <w:bCs/>
                <w:color w:val="000000"/>
                <w:sz w:val="20"/>
                <w:szCs w:val="20"/>
              </w:rPr>
              <w:t xml:space="preserve">Summer 2 – </w:t>
            </w:r>
          </w:p>
          <w:p w:rsidR="00B26971" w:rsidRDefault="00B26971" w:rsidP="00B26971">
            <w:pPr>
              <w:spacing w:after="0" w:line="240" w:lineRule="auto"/>
              <w:rPr>
                <w:rFonts w:ascii="Century Gothic" w:hAnsi="Century Gothic" w:cs="Tahoma"/>
                <w:b/>
                <w:bCs/>
                <w:color w:val="000000"/>
                <w:sz w:val="20"/>
                <w:szCs w:val="20"/>
              </w:rPr>
            </w:pPr>
            <w:r>
              <w:rPr>
                <w:rFonts w:ascii="Century Gothic" w:hAnsi="Century Gothic" w:cs="Tahoma"/>
                <w:b/>
                <w:bCs/>
                <w:color w:val="000000"/>
                <w:sz w:val="20"/>
                <w:szCs w:val="20"/>
              </w:rPr>
              <w:t>Class Concert</w:t>
            </w:r>
          </w:p>
          <w:p w:rsidR="00C47AED" w:rsidRPr="001A1508" w:rsidRDefault="00C47AED" w:rsidP="00B26971">
            <w:pPr>
              <w:spacing w:after="0" w:line="240" w:lineRule="auto"/>
              <w:rPr>
                <w:rFonts w:ascii="Century Gothic" w:hAnsi="Century Gothic" w:cs="Tahoma"/>
                <w:b/>
                <w:bCs/>
                <w:color w:val="000000"/>
                <w:sz w:val="20"/>
                <w:szCs w:val="20"/>
              </w:rPr>
            </w:pPr>
            <w:bookmarkStart w:id="0" w:name="_GoBack"/>
            <w:bookmarkEnd w:id="0"/>
          </w:p>
        </w:tc>
      </w:tr>
      <w:tr w:rsidR="00DC3A87" w:rsidRPr="00F64AD7" w:rsidTr="00FC3525">
        <w:tc>
          <w:tcPr>
            <w:tcW w:w="1612" w:type="dxa"/>
          </w:tcPr>
          <w:p w:rsidR="00DC3A87" w:rsidRPr="00F64AD7" w:rsidRDefault="00DC3A87" w:rsidP="00DC3A87">
            <w:pPr>
              <w:spacing w:after="0" w:line="240" w:lineRule="auto"/>
              <w:rPr>
                <w:rFonts w:ascii="Century Gothic" w:hAnsi="Century Gothic" w:cs="Tahoma"/>
                <w:b/>
                <w:bCs/>
                <w:color w:val="000000"/>
                <w:sz w:val="18"/>
                <w:szCs w:val="18"/>
              </w:rPr>
            </w:pPr>
            <w:r w:rsidRPr="00F64AD7">
              <w:rPr>
                <w:rFonts w:ascii="Century Gothic" w:hAnsi="Century Gothic" w:cs="Tahoma"/>
                <w:b/>
                <w:bCs/>
                <w:color w:val="000000"/>
                <w:sz w:val="18"/>
                <w:szCs w:val="18"/>
              </w:rPr>
              <w:t>Knowledge</w:t>
            </w:r>
          </w:p>
        </w:tc>
        <w:tc>
          <w:tcPr>
            <w:tcW w:w="2352" w:type="dxa"/>
          </w:tcPr>
          <w:p w:rsidR="00DC3A87" w:rsidRDefault="00DC3A87" w:rsidP="00DC3A8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Students will develop the knowledge of famous composers (including John Williams, Hans Zimmer and Jerry Goldsmith) and film themes and how the music matches the visuals to create an appropriate atmosphere. </w:t>
            </w:r>
          </w:p>
          <w:p w:rsidR="00DC3A87" w:rsidRDefault="00DC3A87" w:rsidP="00DC3A87">
            <w:pPr>
              <w:spacing w:after="0" w:line="240" w:lineRule="auto"/>
              <w:rPr>
                <w:rFonts w:ascii="Century Gothic" w:hAnsi="Century Gothic" w:cs="Tahoma"/>
                <w:bCs/>
                <w:color w:val="000000"/>
                <w:sz w:val="18"/>
                <w:szCs w:val="18"/>
              </w:rPr>
            </w:pPr>
          </w:p>
          <w:p w:rsidR="00DC3A87" w:rsidRPr="00F64AD7" w:rsidRDefault="00DC3A87" w:rsidP="00DC3A87">
            <w:pPr>
              <w:spacing w:after="0" w:line="240" w:lineRule="auto"/>
              <w:rPr>
                <w:rFonts w:ascii="Century Gothic" w:hAnsi="Century Gothic" w:cs="Tahoma"/>
                <w:bCs/>
                <w:color w:val="000000"/>
                <w:sz w:val="18"/>
                <w:szCs w:val="18"/>
              </w:rPr>
            </w:pPr>
          </w:p>
        </w:tc>
        <w:tc>
          <w:tcPr>
            <w:tcW w:w="2552" w:type="dxa"/>
          </w:tcPr>
          <w:p w:rsidR="00DC3A87" w:rsidRDefault="00DC3A87" w:rsidP="00DC3A8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develop their music editing and production skills using Garageband</w:t>
            </w:r>
          </w:p>
          <w:p w:rsidR="00DC3A87" w:rsidRDefault="00DC3A87" w:rsidP="00DC3A87">
            <w:pPr>
              <w:spacing w:after="0" w:line="240" w:lineRule="auto"/>
              <w:rPr>
                <w:rFonts w:ascii="Century Gothic" w:hAnsi="Century Gothic" w:cs="Tahoma"/>
                <w:bCs/>
                <w:color w:val="000000"/>
                <w:sz w:val="18"/>
                <w:szCs w:val="18"/>
              </w:rPr>
            </w:pPr>
          </w:p>
          <w:p w:rsidR="00DC3A87" w:rsidRPr="00F64AD7" w:rsidRDefault="00DC3A87" w:rsidP="00DC3A87">
            <w:pPr>
              <w:spacing w:after="0" w:line="240" w:lineRule="auto"/>
              <w:rPr>
                <w:rFonts w:ascii="Century Gothic" w:hAnsi="Century Gothic" w:cs="Tahoma"/>
                <w:bCs/>
                <w:color w:val="000000"/>
                <w:sz w:val="18"/>
                <w:szCs w:val="18"/>
              </w:rPr>
            </w:pPr>
          </w:p>
        </w:tc>
        <w:tc>
          <w:tcPr>
            <w:tcW w:w="2693" w:type="dxa"/>
          </w:tcPr>
          <w:p w:rsidR="00DC3A87" w:rsidRDefault="00DC3A87" w:rsidP="00DC3A8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will develop their knowledge of the typical pop band instruments such as drum kit, bass guitar and reading the tablature.</w:t>
            </w:r>
          </w:p>
          <w:p w:rsidR="00DC3A87" w:rsidRDefault="00DC3A87" w:rsidP="00DC3A8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playing as an ensemble. </w:t>
            </w:r>
          </w:p>
          <w:p w:rsidR="00DC3A87" w:rsidRDefault="00DC3A87" w:rsidP="00DC3A87">
            <w:pPr>
              <w:spacing w:after="0" w:line="240" w:lineRule="auto"/>
              <w:rPr>
                <w:rFonts w:ascii="Century Gothic" w:hAnsi="Century Gothic" w:cs="Tahoma"/>
                <w:bCs/>
                <w:color w:val="000000"/>
                <w:sz w:val="18"/>
                <w:szCs w:val="18"/>
              </w:rPr>
            </w:pPr>
          </w:p>
          <w:p w:rsidR="00DC3A87" w:rsidRPr="00F64AD7" w:rsidRDefault="00DC3A87" w:rsidP="00DC3A8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Pupils can opt for singing as part of this unit.</w:t>
            </w:r>
          </w:p>
        </w:tc>
        <w:tc>
          <w:tcPr>
            <w:tcW w:w="2410" w:type="dxa"/>
          </w:tcPr>
          <w:p w:rsidR="00DC3A87" w:rsidRPr="00F64AD7" w:rsidRDefault="00DC3A87" w:rsidP="00DC3A8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improve their ability to describe music using the correct vocabulary. They do this via listening to legendary pop performers.</w:t>
            </w:r>
          </w:p>
        </w:tc>
        <w:tc>
          <w:tcPr>
            <w:tcW w:w="1984" w:type="dxa"/>
          </w:tcPr>
          <w:p w:rsidR="00DC3A87" w:rsidRPr="00F64AD7" w:rsidRDefault="00C47AED" w:rsidP="00DC3A8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learn about the art of Foley work and its importance in filmmaking. They will use Garageband to find and create appropriate sounds for animation.</w:t>
            </w:r>
          </w:p>
        </w:tc>
        <w:tc>
          <w:tcPr>
            <w:tcW w:w="1785" w:type="dxa"/>
          </w:tcPr>
          <w:p w:rsidR="00DC3A87" w:rsidRPr="00F64AD7" w:rsidRDefault="00DC3A87" w:rsidP="00DC3A8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Students build on prior knowledge over KS3 and they choose their selected curriculum area of preference e.g. solo performer, composer, samba group </w:t>
            </w:r>
            <w:proofErr w:type="gramStart"/>
            <w:r>
              <w:rPr>
                <w:rFonts w:ascii="Century Gothic" w:hAnsi="Century Gothic" w:cs="Tahoma"/>
                <w:bCs/>
                <w:color w:val="000000"/>
                <w:sz w:val="18"/>
                <w:szCs w:val="18"/>
              </w:rPr>
              <w:t>etc..</w:t>
            </w:r>
            <w:proofErr w:type="gramEnd"/>
            <w:r>
              <w:rPr>
                <w:rFonts w:ascii="Century Gothic" w:hAnsi="Century Gothic" w:cs="Tahoma"/>
                <w:bCs/>
                <w:color w:val="000000"/>
                <w:sz w:val="18"/>
                <w:szCs w:val="18"/>
              </w:rPr>
              <w:t xml:space="preserve"> to form a class concert.</w:t>
            </w:r>
          </w:p>
        </w:tc>
      </w:tr>
      <w:tr w:rsidR="00DC3A87" w:rsidRPr="00F64AD7" w:rsidTr="00FC3525">
        <w:tc>
          <w:tcPr>
            <w:tcW w:w="1612" w:type="dxa"/>
          </w:tcPr>
          <w:p w:rsidR="00DC3A87" w:rsidRPr="00F64AD7" w:rsidRDefault="00DC3A87" w:rsidP="00DC3A87">
            <w:pPr>
              <w:spacing w:after="0" w:line="240" w:lineRule="auto"/>
              <w:rPr>
                <w:rFonts w:ascii="Century Gothic" w:hAnsi="Century Gothic" w:cs="Tahoma"/>
                <w:b/>
                <w:bCs/>
                <w:color w:val="000000"/>
                <w:sz w:val="18"/>
                <w:szCs w:val="18"/>
              </w:rPr>
            </w:pPr>
            <w:r w:rsidRPr="00F64AD7">
              <w:rPr>
                <w:rFonts w:ascii="Century Gothic" w:hAnsi="Century Gothic" w:cs="Tahoma"/>
                <w:b/>
                <w:bCs/>
                <w:color w:val="000000"/>
                <w:sz w:val="18"/>
                <w:szCs w:val="18"/>
              </w:rPr>
              <w:t>Skills</w:t>
            </w:r>
          </w:p>
        </w:tc>
        <w:tc>
          <w:tcPr>
            <w:tcW w:w="2352" w:type="dxa"/>
          </w:tcPr>
          <w:p w:rsidR="00DC3A87" w:rsidRPr="00F64AD7" w:rsidRDefault="00DC3A87" w:rsidP="00DC3A87">
            <w:pPr>
              <w:spacing w:after="0" w:line="240" w:lineRule="auto"/>
              <w:rPr>
                <w:rFonts w:ascii="Century Gothic" w:hAnsi="Century Gothic" w:cs="Tahoma"/>
                <w:bCs/>
                <w:color w:val="000000"/>
                <w:sz w:val="18"/>
                <w:szCs w:val="18"/>
              </w:rPr>
            </w:pPr>
            <w:r w:rsidRPr="00F64AD7">
              <w:rPr>
                <w:rFonts w:ascii="Century Gothic" w:hAnsi="Century Gothic" w:cs="Tahoma"/>
                <w:bCs/>
                <w:color w:val="000000"/>
                <w:sz w:val="18"/>
                <w:szCs w:val="18"/>
              </w:rPr>
              <w:t xml:space="preserve">Students will develop the </w:t>
            </w:r>
            <w:r>
              <w:rPr>
                <w:rFonts w:ascii="Century Gothic" w:hAnsi="Century Gothic" w:cs="Tahoma"/>
                <w:bCs/>
                <w:color w:val="000000"/>
                <w:sz w:val="18"/>
                <w:szCs w:val="18"/>
              </w:rPr>
              <w:t xml:space="preserve">music </w:t>
            </w:r>
            <w:r w:rsidRPr="00F64AD7">
              <w:rPr>
                <w:rFonts w:ascii="Century Gothic" w:hAnsi="Century Gothic" w:cs="Tahoma"/>
                <w:bCs/>
                <w:color w:val="000000"/>
                <w:sz w:val="18"/>
                <w:szCs w:val="18"/>
              </w:rPr>
              <w:t>skills of:</w:t>
            </w:r>
          </w:p>
          <w:p w:rsidR="00DC3A87" w:rsidRDefault="00DC3A87" w:rsidP="00DC3A87">
            <w:pPr>
              <w:pStyle w:val="ListParagraph"/>
              <w:spacing w:after="0" w:line="240" w:lineRule="auto"/>
              <w:rPr>
                <w:rFonts w:ascii="Century Gothic" w:hAnsi="Century Gothic" w:cs="Tahoma"/>
                <w:bCs/>
                <w:color w:val="000000"/>
                <w:sz w:val="18"/>
                <w:szCs w:val="18"/>
              </w:rPr>
            </w:pPr>
          </w:p>
          <w:p w:rsidR="00DC3A87" w:rsidRDefault="00DC3A87" w:rsidP="00DC3A87">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Performance skills.</w:t>
            </w:r>
          </w:p>
          <w:p w:rsidR="00DC3A87" w:rsidRDefault="00DC3A87" w:rsidP="00DC3A87">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Listening skills. </w:t>
            </w:r>
          </w:p>
          <w:p w:rsidR="00DC3A87" w:rsidRDefault="00DC3A87" w:rsidP="00DC3A87">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Describing skills.</w:t>
            </w:r>
          </w:p>
          <w:p w:rsidR="00DC3A87" w:rsidRPr="00B26971" w:rsidRDefault="00DC3A87" w:rsidP="00DC3A87">
            <w:pPr>
              <w:pStyle w:val="ListParagraph"/>
              <w:numPr>
                <w:ilvl w:val="0"/>
                <w:numId w:val="22"/>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Vocabulary.</w:t>
            </w:r>
          </w:p>
          <w:p w:rsidR="00DC3A87" w:rsidRPr="00F64AD7" w:rsidRDefault="00DC3A87" w:rsidP="00DC3A87">
            <w:pPr>
              <w:pStyle w:val="ListParagraph"/>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 </w:t>
            </w:r>
          </w:p>
        </w:tc>
        <w:tc>
          <w:tcPr>
            <w:tcW w:w="2552" w:type="dxa"/>
          </w:tcPr>
          <w:p w:rsidR="00DC3A87" w:rsidRPr="00F64AD7" w:rsidRDefault="00DC3A87" w:rsidP="00DC3A87">
            <w:pPr>
              <w:spacing w:after="0" w:line="240" w:lineRule="auto"/>
              <w:rPr>
                <w:rFonts w:ascii="Century Gothic" w:hAnsi="Century Gothic" w:cs="Tahoma"/>
                <w:bCs/>
                <w:color w:val="000000"/>
                <w:sz w:val="18"/>
                <w:szCs w:val="18"/>
              </w:rPr>
            </w:pPr>
            <w:r w:rsidRPr="00F64AD7">
              <w:rPr>
                <w:rFonts w:ascii="Century Gothic" w:hAnsi="Century Gothic" w:cs="Tahoma"/>
                <w:bCs/>
                <w:color w:val="000000"/>
                <w:sz w:val="18"/>
                <w:szCs w:val="18"/>
              </w:rPr>
              <w:t>Students will develop the skills of:</w:t>
            </w:r>
          </w:p>
          <w:p w:rsidR="00DC3A87" w:rsidRDefault="00DC3A87" w:rsidP="00DC3A87">
            <w:pPr>
              <w:pStyle w:val="ListParagraph"/>
              <w:numPr>
                <w:ilvl w:val="0"/>
                <w:numId w:val="28"/>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Editing.</w:t>
            </w:r>
          </w:p>
          <w:p w:rsidR="00DC3A87" w:rsidRDefault="00DC3A87" w:rsidP="00DC3A87">
            <w:pPr>
              <w:pStyle w:val="ListParagraph"/>
              <w:numPr>
                <w:ilvl w:val="0"/>
                <w:numId w:val="28"/>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Balancing.</w:t>
            </w:r>
          </w:p>
          <w:p w:rsidR="00DC3A87" w:rsidRDefault="00DC3A87" w:rsidP="00DC3A87">
            <w:pPr>
              <w:pStyle w:val="ListParagraph"/>
              <w:numPr>
                <w:ilvl w:val="0"/>
                <w:numId w:val="28"/>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Panning.</w:t>
            </w:r>
          </w:p>
          <w:p w:rsidR="00DC3A87" w:rsidRPr="00FD2A37" w:rsidRDefault="00DC3A87" w:rsidP="00DC3A87">
            <w:pPr>
              <w:pStyle w:val="ListParagraph"/>
              <w:numPr>
                <w:ilvl w:val="0"/>
                <w:numId w:val="28"/>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Producing.  </w:t>
            </w:r>
          </w:p>
        </w:tc>
        <w:tc>
          <w:tcPr>
            <w:tcW w:w="2693" w:type="dxa"/>
          </w:tcPr>
          <w:p w:rsidR="00DC3A87" w:rsidRPr="00F64AD7" w:rsidRDefault="00DC3A87" w:rsidP="00DC3A87">
            <w:pPr>
              <w:spacing w:after="0" w:line="240" w:lineRule="auto"/>
              <w:rPr>
                <w:rFonts w:ascii="Century Gothic" w:hAnsi="Century Gothic" w:cs="Tahoma"/>
                <w:bCs/>
                <w:color w:val="000000"/>
                <w:sz w:val="18"/>
                <w:szCs w:val="18"/>
              </w:rPr>
            </w:pPr>
            <w:r w:rsidRPr="00F64AD7">
              <w:rPr>
                <w:rFonts w:ascii="Century Gothic" w:hAnsi="Century Gothic" w:cs="Tahoma"/>
                <w:bCs/>
                <w:color w:val="000000"/>
                <w:sz w:val="18"/>
                <w:szCs w:val="18"/>
              </w:rPr>
              <w:t>Students will develop</w:t>
            </w:r>
            <w:r>
              <w:rPr>
                <w:rFonts w:ascii="Century Gothic" w:hAnsi="Century Gothic" w:cs="Tahoma"/>
                <w:bCs/>
                <w:color w:val="000000"/>
                <w:sz w:val="18"/>
                <w:szCs w:val="18"/>
              </w:rPr>
              <w:t xml:space="preserve"> skills of</w:t>
            </w:r>
            <w:r w:rsidRPr="00F64AD7">
              <w:rPr>
                <w:rFonts w:ascii="Century Gothic" w:hAnsi="Century Gothic" w:cs="Tahoma"/>
                <w:bCs/>
                <w:color w:val="000000"/>
                <w:sz w:val="18"/>
                <w:szCs w:val="18"/>
              </w:rPr>
              <w:t>:</w:t>
            </w:r>
          </w:p>
          <w:p w:rsidR="00DC3A87" w:rsidRDefault="00DC3A87" w:rsidP="00DC3A87">
            <w:pPr>
              <w:pStyle w:val="ListParagraph"/>
              <w:numPr>
                <w:ilvl w:val="0"/>
                <w:numId w:val="24"/>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Wider range of instruments including bass and electric guitar, drum kit. </w:t>
            </w:r>
          </w:p>
          <w:p w:rsidR="00DC3A87" w:rsidRDefault="00DC3A87" w:rsidP="00DC3A87">
            <w:pPr>
              <w:pStyle w:val="ListParagraph"/>
              <w:numPr>
                <w:ilvl w:val="0"/>
                <w:numId w:val="24"/>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Playing the instruments as an ensemble.</w:t>
            </w:r>
          </w:p>
          <w:p w:rsidR="00DC3A87" w:rsidRDefault="00DC3A87" w:rsidP="00DC3A87">
            <w:pPr>
              <w:pStyle w:val="ListParagraph"/>
              <w:numPr>
                <w:ilvl w:val="0"/>
                <w:numId w:val="24"/>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Listening skills. </w:t>
            </w:r>
          </w:p>
          <w:p w:rsidR="00DC3A87" w:rsidRPr="0008626F" w:rsidRDefault="00DC3A87" w:rsidP="00DC3A87">
            <w:pPr>
              <w:pStyle w:val="ListParagraph"/>
              <w:numPr>
                <w:ilvl w:val="0"/>
                <w:numId w:val="24"/>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Vocal skills.</w:t>
            </w:r>
          </w:p>
        </w:tc>
        <w:tc>
          <w:tcPr>
            <w:tcW w:w="2410" w:type="dxa"/>
          </w:tcPr>
          <w:p w:rsidR="00DC3A87" w:rsidRDefault="00DC3A87" w:rsidP="00DC3A87">
            <w:pPr>
              <w:spacing w:after="0" w:line="240" w:lineRule="auto"/>
              <w:rPr>
                <w:rFonts w:ascii="Century Gothic" w:hAnsi="Century Gothic" w:cs="Tahoma"/>
                <w:bCs/>
                <w:color w:val="000000"/>
                <w:sz w:val="18"/>
                <w:szCs w:val="18"/>
              </w:rPr>
            </w:pPr>
            <w:r w:rsidRPr="00F64AD7">
              <w:rPr>
                <w:rFonts w:ascii="Century Gothic" w:hAnsi="Century Gothic" w:cs="Tahoma"/>
                <w:bCs/>
                <w:color w:val="000000"/>
                <w:sz w:val="18"/>
                <w:szCs w:val="18"/>
              </w:rPr>
              <w:t>Students will develop the skills of:</w:t>
            </w:r>
          </w:p>
          <w:p w:rsidR="00DC3A87" w:rsidRDefault="00DC3A87" w:rsidP="00DC3A87">
            <w:pPr>
              <w:pStyle w:val="ListParagraph"/>
              <w:numPr>
                <w:ilvl w:val="0"/>
                <w:numId w:val="29"/>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Listening</w:t>
            </w:r>
          </w:p>
          <w:p w:rsidR="00DC3A87" w:rsidRDefault="00DC3A87" w:rsidP="00DC3A87">
            <w:pPr>
              <w:pStyle w:val="ListParagraph"/>
              <w:numPr>
                <w:ilvl w:val="0"/>
                <w:numId w:val="29"/>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Vocabulary</w:t>
            </w:r>
          </w:p>
          <w:p w:rsidR="00DC3A87" w:rsidRDefault="00DC3A87" w:rsidP="00DC3A87">
            <w:pPr>
              <w:pStyle w:val="ListParagraph"/>
              <w:numPr>
                <w:ilvl w:val="0"/>
                <w:numId w:val="29"/>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Describing</w:t>
            </w:r>
          </w:p>
          <w:p w:rsidR="00DC3A87" w:rsidRPr="00DC42C4" w:rsidRDefault="00DC3A87" w:rsidP="00DC3A87">
            <w:pPr>
              <w:pStyle w:val="ListParagraph"/>
              <w:spacing w:after="0" w:line="240" w:lineRule="auto"/>
              <w:rPr>
                <w:rFonts w:ascii="Century Gothic" w:hAnsi="Century Gothic" w:cs="Tahoma"/>
                <w:bCs/>
                <w:color w:val="000000"/>
                <w:sz w:val="18"/>
                <w:szCs w:val="18"/>
              </w:rPr>
            </w:pPr>
          </w:p>
          <w:p w:rsidR="00DC3A87" w:rsidRPr="00F64AD7" w:rsidRDefault="00DC3A87" w:rsidP="00DC3A87">
            <w:pPr>
              <w:pStyle w:val="ListParagraph"/>
              <w:spacing w:after="0" w:line="240" w:lineRule="auto"/>
              <w:rPr>
                <w:rFonts w:ascii="Century Gothic" w:hAnsi="Century Gothic" w:cs="Tahoma"/>
                <w:bCs/>
                <w:color w:val="000000"/>
                <w:sz w:val="18"/>
                <w:szCs w:val="18"/>
              </w:rPr>
            </w:pPr>
            <w:r w:rsidRPr="00F64AD7">
              <w:rPr>
                <w:rFonts w:ascii="Century Gothic" w:hAnsi="Century Gothic" w:cs="Tahoma"/>
                <w:bCs/>
                <w:color w:val="000000"/>
                <w:sz w:val="18"/>
                <w:szCs w:val="18"/>
              </w:rPr>
              <w:t xml:space="preserve"> </w:t>
            </w:r>
          </w:p>
        </w:tc>
        <w:tc>
          <w:tcPr>
            <w:tcW w:w="1984" w:type="dxa"/>
          </w:tcPr>
          <w:p w:rsidR="00DC3A87" w:rsidRDefault="00C47AED" w:rsidP="00DC3A87">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Garageband </w:t>
            </w:r>
            <w:r w:rsidR="00DC3A87">
              <w:rPr>
                <w:rFonts w:ascii="Century Gothic" w:hAnsi="Century Gothic" w:cs="Tahoma"/>
                <w:bCs/>
                <w:color w:val="000000"/>
                <w:sz w:val="18"/>
                <w:szCs w:val="18"/>
              </w:rPr>
              <w:t xml:space="preserve">skills. </w:t>
            </w:r>
          </w:p>
          <w:p w:rsidR="00C47AED" w:rsidRPr="00F64AD7" w:rsidRDefault="00C47AED" w:rsidP="00DC3A87">
            <w:pPr>
              <w:pStyle w:val="ListParagraph"/>
              <w:numPr>
                <w:ilvl w:val="0"/>
                <w:numId w:val="25"/>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Foley skills</w:t>
            </w:r>
          </w:p>
        </w:tc>
        <w:tc>
          <w:tcPr>
            <w:tcW w:w="1785" w:type="dxa"/>
          </w:tcPr>
          <w:p w:rsidR="00DC3A87" w:rsidRDefault="00DC3A87" w:rsidP="00DC3A87">
            <w:pPr>
              <w:spacing w:after="0" w:line="240" w:lineRule="auto"/>
              <w:rPr>
                <w:rFonts w:ascii="Century Gothic" w:hAnsi="Century Gothic" w:cs="Tahoma"/>
                <w:bCs/>
                <w:color w:val="000000"/>
                <w:sz w:val="18"/>
                <w:szCs w:val="18"/>
              </w:rPr>
            </w:pPr>
            <w:r w:rsidRPr="00F64AD7">
              <w:rPr>
                <w:rFonts w:ascii="Century Gothic" w:hAnsi="Century Gothic" w:cs="Tahoma"/>
                <w:bCs/>
                <w:color w:val="000000"/>
                <w:sz w:val="18"/>
                <w:szCs w:val="18"/>
              </w:rPr>
              <w:t>Students will develop the skills of:</w:t>
            </w:r>
          </w:p>
          <w:p w:rsidR="00DC3A87" w:rsidRDefault="00DC3A87" w:rsidP="00DC3A87">
            <w:pPr>
              <w:pStyle w:val="ListParagraph"/>
              <w:numPr>
                <w:ilvl w:val="0"/>
                <w:numId w:val="29"/>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Performing as a group.</w:t>
            </w:r>
          </w:p>
          <w:p w:rsidR="00DC3A87" w:rsidRDefault="00DC3A87" w:rsidP="00DC3A87">
            <w:pPr>
              <w:pStyle w:val="ListParagraph"/>
              <w:numPr>
                <w:ilvl w:val="0"/>
                <w:numId w:val="29"/>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Organising a group or piece.</w:t>
            </w:r>
          </w:p>
          <w:p w:rsidR="00DC3A87" w:rsidRDefault="00DC3A87" w:rsidP="00DC3A87">
            <w:pPr>
              <w:pStyle w:val="ListParagraph"/>
              <w:numPr>
                <w:ilvl w:val="0"/>
                <w:numId w:val="29"/>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Composer.</w:t>
            </w:r>
          </w:p>
          <w:p w:rsidR="00DC3A87" w:rsidRDefault="00DC3A87" w:rsidP="00DC3A87">
            <w:pPr>
              <w:pStyle w:val="ListParagraph"/>
              <w:numPr>
                <w:ilvl w:val="0"/>
                <w:numId w:val="29"/>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Song writer.</w:t>
            </w:r>
          </w:p>
          <w:p w:rsidR="00DC3A87" w:rsidRDefault="00DC3A87" w:rsidP="00DC3A87">
            <w:pPr>
              <w:pStyle w:val="ListParagraph"/>
              <w:numPr>
                <w:ilvl w:val="0"/>
                <w:numId w:val="29"/>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Garageband</w:t>
            </w:r>
          </w:p>
          <w:p w:rsidR="00DC3A87" w:rsidRPr="00B26971" w:rsidRDefault="00DC3A87" w:rsidP="00DC3A87">
            <w:pPr>
              <w:pStyle w:val="ListParagraph"/>
              <w:numPr>
                <w:ilvl w:val="0"/>
                <w:numId w:val="29"/>
              </w:num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Singing</w:t>
            </w:r>
          </w:p>
        </w:tc>
      </w:tr>
      <w:tr w:rsidR="00DC3A87" w:rsidRPr="00F64AD7" w:rsidTr="00FC3525">
        <w:tc>
          <w:tcPr>
            <w:tcW w:w="1612" w:type="dxa"/>
          </w:tcPr>
          <w:p w:rsidR="00DC3A87" w:rsidRPr="00F64AD7" w:rsidRDefault="00DC3A87" w:rsidP="00DC3A87">
            <w:pPr>
              <w:spacing w:after="0" w:line="240" w:lineRule="auto"/>
              <w:rPr>
                <w:rFonts w:ascii="Century Gothic" w:hAnsi="Century Gothic" w:cs="Tahoma"/>
                <w:b/>
                <w:bCs/>
                <w:color w:val="000000"/>
                <w:sz w:val="18"/>
                <w:szCs w:val="18"/>
              </w:rPr>
            </w:pPr>
            <w:r w:rsidRPr="00F64AD7">
              <w:rPr>
                <w:rFonts w:ascii="Century Gothic" w:hAnsi="Century Gothic" w:cs="Tahoma"/>
                <w:b/>
                <w:bCs/>
                <w:color w:val="000000"/>
                <w:sz w:val="18"/>
                <w:szCs w:val="18"/>
              </w:rPr>
              <w:t>Assessments</w:t>
            </w:r>
          </w:p>
        </w:tc>
        <w:tc>
          <w:tcPr>
            <w:tcW w:w="2352" w:type="dxa"/>
          </w:tcPr>
          <w:p w:rsidR="00DC3A87" w:rsidRPr="00F64AD7" w:rsidRDefault="00DC3A87" w:rsidP="00DC3A8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Students complete practical performance of film music.</w:t>
            </w:r>
          </w:p>
        </w:tc>
        <w:tc>
          <w:tcPr>
            <w:tcW w:w="2552" w:type="dxa"/>
          </w:tcPr>
          <w:p w:rsidR="00DC3A87" w:rsidRPr="00F64AD7" w:rsidRDefault="00DC3A87" w:rsidP="00DC3A8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 xml:space="preserve">At the end of HT2 form of an assessment practical </w:t>
            </w:r>
            <w:r>
              <w:rPr>
                <w:rFonts w:ascii="Century Gothic" w:hAnsi="Century Gothic" w:cs="Tahoma"/>
                <w:bCs/>
                <w:color w:val="000000"/>
                <w:sz w:val="18"/>
                <w:szCs w:val="18"/>
              </w:rPr>
              <w:lastRenderedPageBreak/>
              <w:t>performance using the ukulele.</w:t>
            </w:r>
          </w:p>
        </w:tc>
        <w:tc>
          <w:tcPr>
            <w:tcW w:w="2693" w:type="dxa"/>
          </w:tcPr>
          <w:p w:rsidR="00DC3A87" w:rsidRPr="00F64AD7" w:rsidRDefault="00DC3A87" w:rsidP="00DC3A87">
            <w:pPr>
              <w:spacing w:after="0" w:line="240" w:lineRule="auto"/>
              <w:rPr>
                <w:rFonts w:ascii="Century Gothic" w:hAnsi="Century Gothic" w:cs="Tahoma"/>
                <w:bCs/>
                <w:color w:val="000000"/>
                <w:sz w:val="18"/>
                <w:szCs w:val="18"/>
              </w:rPr>
            </w:pPr>
            <w:r w:rsidRPr="00F64AD7">
              <w:rPr>
                <w:rFonts w:ascii="Century Gothic" w:hAnsi="Century Gothic" w:cs="Tahoma"/>
                <w:bCs/>
                <w:color w:val="000000"/>
                <w:sz w:val="18"/>
                <w:szCs w:val="18"/>
              </w:rPr>
              <w:lastRenderedPageBreak/>
              <w:t>Students wi</w:t>
            </w:r>
            <w:r>
              <w:rPr>
                <w:rFonts w:ascii="Century Gothic" w:hAnsi="Century Gothic" w:cs="Tahoma"/>
                <w:bCs/>
                <w:color w:val="000000"/>
                <w:sz w:val="18"/>
                <w:szCs w:val="18"/>
              </w:rPr>
              <w:t xml:space="preserve">ll be assessed on playing as an ensemble at the end of the half-term. </w:t>
            </w:r>
          </w:p>
        </w:tc>
        <w:tc>
          <w:tcPr>
            <w:tcW w:w="2410" w:type="dxa"/>
          </w:tcPr>
          <w:p w:rsidR="00DC3A87" w:rsidRPr="00F64AD7" w:rsidRDefault="00DC3A87" w:rsidP="00DC3A87">
            <w:pPr>
              <w:spacing w:after="0" w:line="240" w:lineRule="auto"/>
              <w:rPr>
                <w:rFonts w:ascii="Century Gothic" w:hAnsi="Century Gothic" w:cs="Tahoma"/>
                <w:bCs/>
                <w:color w:val="000000"/>
                <w:sz w:val="18"/>
                <w:szCs w:val="18"/>
              </w:rPr>
            </w:pPr>
            <w:r w:rsidRPr="00F64AD7">
              <w:rPr>
                <w:rFonts w:ascii="Century Gothic" w:hAnsi="Century Gothic" w:cs="Tahoma"/>
                <w:bCs/>
                <w:color w:val="000000"/>
                <w:sz w:val="18"/>
                <w:szCs w:val="18"/>
              </w:rPr>
              <w:t xml:space="preserve">Students will </w:t>
            </w:r>
            <w:r>
              <w:rPr>
                <w:rFonts w:ascii="Century Gothic" w:hAnsi="Century Gothic" w:cs="Tahoma"/>
                <w:bCs/>
                <w:color w:val="000000"/>
                <w:sz w:val="18"/>
                <w:szCs w:val="18"/>
              </w:rPr>
              <w:t>be assessed via listening test.</w:t>
            </w:r>
          </w:p>
        </w:tc>
        <w:tc>
          <w:tcPr>
            <w:tcW w:w="1984" w:type="dxa"/>
          </w:tcPr>
          <w:p w:rsidR="00DC3A87" w:rsidRPr="00F64AD7" w:rsidRDefault="00C47AED" w:rsidP="00DC3A8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Assessment of finished project.</w:t>
            </w:r>
          </w:p>
        </w:tc>
        <w:tc>
          <w:tcPr>
            <w:tcW w:w="1785" w:type="dxa"/>
          </w:tcPr>
          <w:p w:rsidR="00DC3A87" w:rsidRPr="00F64AD7" w:rsidRDefault="00DC3A87" w:rsidP="00DC3A87">
            <w:pPr>
              <w:spacing w:after="0" w:line="240" w:lineRule="auto"/>
              <w:rPr>
                <w:rFonts w:ascii="Century Gothic" w:hAnsi="Century Gothic" w:cs="Tahoma"/>
                <w:bCs/>
                <w:color w:val="000000"/>
                <w:sz w:val="18"/>
                <w:szCs w:val="18"/>
              </w:rPr>
            </w:pPr>
            <w:r w:rsidRPr="00F64AD7">
              <w:rPr>
                <w:rFonts w:ascii="Century Gothic" w:hAnsi="Century Gothic" w:cs="Tahoma"/>
                <w:bCs/>
                <w:color w:val="000000"/>
                <w:sz w:val="18"/>
                <w:szCs w:val="18"/>
              </w:rPr>
              <w:t xml:space="preserve">Students will </w:t>
            </w:r>
            <w:r>
              <w:rPr>
                <w:rFonts w:ascii="Century Gothic" w:hAnsi="Century Gothic" w:cs="Tahoma"/>
                <w:bCs/>
                <w:color w:val="000000"/>
                <w:sz w:val="18"/>
                <w:szCs w:val="18"/>
              </w:rPr>
              <w:t xml:space="preserve">be assessed on their </w:t>
            </w:r>
            <w:r>
              <w:rPr>
                <w:rFonts w:ascii="Century Gothic" w:hAnsi="Century Gothic" w:cs="Tahoma"/>
                <w:bCs/>
                <w:color w:val="000000"/>
                <w:sz w:val="18"/>
                <w:szCs w:val="18"/>
              </w:rPr>
              <w:lastRenderedPageBreak/>
              <w:t>contribution to the class concert.</w:t>
            </w:r>
          </w:p>
        </w:tc>
      </w:tr>
      <w:tr w:rsidR="00DC3A87" w:rsidRPr="00F64AD7" w:rsidTr="00DC42C4">
        <w:trPr>
          <w:trHeight w:val="779"/>
        </w:trPr>
        <w:tc>
          <w:tcPr>
            <w:tcW w:w="1612" w:type="dxa"/>
          </w:tcPr>
          <w:p w:rsidR="00DC3A87" w:rsidRPr="00F64AD7" w:rsidRDefault="00DC3A87" w:rsidP="00DC3A87">
            <w:pPr>
              <w:spacing w:after="0" w:line="240" w:lineRule="auto"/>
              <w:rPr>
                <w:rFonts w:ascii="Century Gothic" w:hAnsi="Century Gothic" w:cs="Tahoma"/>
                <w:b/>
                <w:bCs/>
                <w:color w:val="000000"/>
                <w:sz w:val="18"/>
                <w:szCs w:val="18"/>
              </w:rPr>
            </w:pPr>
            <w:r w:rsidRPr="00F64AD7">
              <w:rPr>
                <w:rFonts w:ascii="Century Gothic" w:hAnsi="Century Gothic" w:cs="Tahoma"/>
                <w:b/>
                <w:bCs/>
                <w:color w:val="000000"/>
                <w:sz w:val="18"/>
                <w:szCs w:val="18"/>
              </w:rPr>
              <w:lastRenderedPageBreak/>
              <w:t>Curiosity</w:t>
            </w:r>
          </w:p>
          <w:p w:rsidR="00DC3A87" w:rsidRPr="00F64AD7" w:rsidRDefault="00DC3A87" w:rsidP="00DC3A87">
            <w:pPr>
              <w:spacing w:after="0" w:line="240" w:lineRule="auto"/>
              <w:rPr>
                <w:rFonts w:ascii="Century Gothic" w:hAnsi="Century Gothic" w:cs="Tahoma"/>
                <w:b/>
                <w:bCs/>
                <w:color w:val="000000"/>
                <w:sz w:val="18"/>
                <w:szCs w:val="18"/>
              </w:rPr>
            </w:pPr>
          </w:p>
        </w:tc>
        <w:tc>
          <w:tcPr>
            <w:tcW w:w="2352" w:type="dxa"/>
          </w:tcPr>
          <w:p w:rsidR="00DC3A87" w:rsidRPr="00F64AD7" w:rsidRDefault="00DC3A87" w:rsidP="00DC3A8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DSLR Guide – Film music composing (YouTube).</w:t>
            </w:r>
          </w:p>
        </w:tc>
        <w:tc>
          <w:tcPr>
            <w:tcW w:w="2552" w:type="dxa"/>
          </w:tcPr>
          <w:p w:rsidR="00DC3A87" w:rsidRPr="00F64AD7" w:rsidRDefault="00DC3A87" w:rsidP="00DC3A8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Ukes with Alex (YouTube) – You’ve got a friend in me – advanced tutorial.</w:t>
            </w:r>
          </w:p>
        </w:tc>
        <w:tc>
          <w:tcPr>
            <w:tcW w:w="2693" w:type="dxa"/>
          </w:tcPr>
          <w:p w:rsidR="00DC3A87" w:rsidRPr="00F64AD7" w:rsidRDefault="00DC3A87" w:rsidP="00DC3A87">
            <w:pPr>
              <w:spacing w:after="0" w:line="240" w:lineRule="auto"/>
              <w:rPr>
                <w:rFonts w:ascii="Century Gothic" w:hAnsi="Century Gothic" w:cs="Tahoma"/>
                <w:bCs/>
                <w:color w:val="000000"/>
                <w:sz w:val="18"/>
                <w:szCs w:val="18"/>
              </w:rPr>
            </w:pPr>
            <w:proofErr w:type="spellStart"/>
            <w:r>
              <w:rPr>
                <w:rFonts w:ascii="Century Gothic" w:hAnsi="Century Gothic" w:cs="Tahoma"/>
                <w:bCs/>
                <w:color w:val="000000"/>
                <w:sz w:val="18"/>
                <w:szCs w:val="18"/>
              </w:rPr>
              <w:t>LongdendaleMusic</w:t>
            </w:r>
            <w:proofErr w:type="spellEnd"/>
            <w:r>
              <w:rPr>
                <w:rFonts w:ascii="Century Gothic" w:hAnsi="Century Gothic" w:cs="Tahoma"/>
                <w:bCs/>
                <w:color w:val="000000"/>
                <w:sz w:val="18"/>
                <w:szCs w:val="18"/>
              </w:rPr>
              <w:t xml:space="preserve"> YouTube channel – Instrumental techniques.</w:t>
            </w:r>
          </w:p>
        </w:tc>
        <w:tc>
          <w:tcPr>
            <w:tcW w:w="2410" w:type="dxa"/>
          </w:tcPr>
          <w:p w:rsidR="00DC3A87" w:rsidRPr="00F64AD7" w:rsidRDefault="00DC3A87" w:rsidP="00DC3A8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Flipping Fantastic (YouTube)</w:t>
            </w:r>
          </w:p>
        </w:tc>
        <w:tc>
          <w:tcPr>
            <w:tcW w:w="1984" w:type="dxa"/>
          </w:tcPr>
          <w:p w:rsidR="00DC3A87" w:rsidRPr="00F64AD7" w:rsidRDefault="00C47AED" w:rsidP="00DC3A87">
            <w:pPr>
              <w:spacing w:after="0" w:line="240" w:lineRule="auto"/>
              <w:rPr>
                <w:rFonts w:ascii="Century Gothic" w:hAnsi="Century Gothic" w:cs="Tahoma"/>
                <w:bCs/>
                <w:color w:val="000000"/>
                <w:sz w:val="18"/>
                <w:szCs w:val="18"/>
              </w:rPr>
            </w:pPr>
            <w:r>
              <w:rPr>
                <w:rFonts w:ascii="Century Gothic" w:hAnsi="Century Gothic" w:cs="Tahoma"/>
                <w:bCs/>
                <w:color w:val="000000"/>
                <w:sz w:val="18"/>
                <w:szCs w:val="18"/>
              </w:rPr>
              <w:t>The Magic of Making Sound (YouTube).</w:t>
            </w:r>
          </w:p>
        </w:tc>
        <w:tc>
          <w:tcPr>
            <w:tcW w:w="1785" w:type="dxa"/>
          </w:tcPr>
          <w:p w:rsidR="00DC3A87" w:rsidRDefault="00DC3A87" w:rsidP="00DC3A87">
            <w:r>
              <w:rPr>
                <w:rFonts w:ascii="Century Gothic" w:hAnsi="Century Gothic" w:cs="Tahoma"/>
                <w:bCs/>
                <w:color w:val="000000"/>
                <w:sz w:val="18"/>
                <w:szCs w:val="18"/>
              </w:rPr>
              <w:t xml:space="preserve">The </w:t>
            </w:r>
            <w:proofErr w:type="spellStart"/>
            <w:r>
              <w:rPr>
                <w:rFonts w:ascii="Century Gothic" w:hAnsi="Century Gothic" w:cs="Tahoma"/>
                <w:bCs/>
                <w:color w:val="000000"/>
                <w:sz w:val="18"/>
                <w:szCs w:val="18"/>
              </w:rPr>
              <w:t>Songwriting</w:t>
            </w:r>
            <w:proofErr w:type="spellEnd"/>
            <w:r>
              <w:rPr>
                <w:rFonts w:ascii="Century Gothic" w:hAnsi="Century Gothic" w:cs="Tahoma"/>
                <w:bCs/>
                <w:color w:val="000000"/>
                <w:sz w:val="18"/>
                <w:szCs w:val="18"/>
              </w:rPr>
              <w:t xml:space="preserve"> Studio (YouTube) – Pro tips.</w:t>
            </w:r>
          </w:p>
          <w:p w:rsidR="00DC3A87" w:rsidRPr="00F64AD7" w:rsidRDefault="00DC3A87" w:rsidP="00DC3A87">
            <w:pPr>
              <w:spacing w:after="0" w:line="240" w:lineRule="auto"/>
              <w:rPr>
                <w:rFonts w:ascii="Century Gothic" w:hAnsi="Century Gothic" w:cs="Tahoma"/>
                <w:bCs/>
                <w:color w:val="000000"/>
                <w:sz w:val="18"/>
                <w:szCs w:val="18"/>
              </w:rPr>
            </w:pPr>
          </w:p>
        </w:tc>
      </w:tr>
    </w:tbl>
    <w:p w:rsidR="00BD6726" w:rsidRPr="00F64AD7" w:rsidRDefault="00BD6726" w:rsidP="00893BFD">
      <w:pPr>
        <w:spacing w:after="0" w:line="240" w:lineRule="auto"/>
        <w:rPr>
          <w:rFonts w:ascii="Century Gothic" w:hAnsi="Century Gothic" w:cs="Tahoma"/>
          <w:bCs/>
          <w:color w:val="000000"/>
          <w:sz w:val="18"/>
          <w:szCs w:val="18"/>
        </w:rPr>
      </w:pPr>
    </w:p>
    <w:p w:rsidR="00BD6726" w:rsidRDefault="00BD6726" w:rsidP="00893BFD">
      <w:pPr>
        <w:spacing w:after="0" w:line="240" w:lineRule="auto"/>
        <w:rPr>
          <w:rFonts w:ascii="Century Gothic" w:hAnsi="Century Gothic" w:cs="Tahoma"/>
          <w:bCs/>
          <w:color w:val="000000"/>
        </w:rPr>
      </w:pPr>
    </w:p>
    <w:p w:rsidR="004A4B6D" w:rsidRPr="00F60840" w:rsidRDefault="004A4B6D" w:rsidP="00893BFD">
      <w:pPr>
        <w:spacing w:after="0" w:line="240" w:lineRule="auto"/>
        <w:rPr>
          <w:rFonts w:ascii="Century Gothic" w:hAnsi="Century Gothic" w:cs="Tahoma"/>
          <w:bCs/>
          <w:color w:val="000000"/>
        </w:rPr>
      </w:pPr>
    </w:p>
    <w:p w:rsidR="00F60840" w:rsidRPr="00F60840" w:rsidRDefault="00F60840" w:rsidP="00F60840">
      <w:pPr>
        <w:jc w:val="both"/>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F60840" w:rsidRPr="00F60840" w:rsidRDefault="00F60840" w:rsidP="00F60840">
      <w:pPr>
        <w:rPr>
          <w:rFonts w:ascii="Century Gothic" w:hAnsi="Century Gothic" w:cs="Tahoma"/>
          <w:b/>
          <w:bCs/>
          <w:u w:val="single"/>
        </w:rPr>
      </w:pPr>
    </w:p>
    <w:p w:rsidR="003A017B" w:rsidRDefault="003A017B" w:rsidP="009753FC">
      <w:pPr>
        <w:rPr>
          <w:rFonts w:ascii="Century Gothic" w:hAnsi="Century Gothic"/>
          <w:b/>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3A017B" w:rsidRPr="003A017B" w:rsidRDefault="003A017B" w:rsidP="003A017B">
      <w:pPr>
        <w:rPr>
          <w:rFonts w:ascii="Century Gothic" w:hAnsi="Century Gothic"/>
          <w:sz w:val="20"/>
          <w:szCs w:val="20"/>
          <w:lang w:val="en-US"/>
        </w:rPr>
      </w:pPr>
    </w:p>
    <w:p w:rsidR="00587F4D" w:rsidRPr="003A017B" w:rsidRDefault="00587F4D" w:rsidP="003A017B">
      <w:pPr>
        <w:tabs>
          <w:tab w:val="left" w:pos="3817"/>
        </w:tabs>
        <w:rPr>
          <w:rFonts w:ascii="Century Gothic" w:hAnsi="Century Gothic"/>
          <w:sz w:val="20"/>
          <w:szCs w:val="20"/>
          <w:lang w:val="en-US"/>
        </w:rPr>
      </w:pPr>
    </w:p>
    <w:sectPr w:rsidR="00587F4D" w:rsidRPr="003A017B"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26.8pt;height:215.3pt" o:bullet="t">
        <v:imagedata r:id="rId1" o:title="Star"/>
      </v:shape>
    </w:pict>
  </w:numPicBullet>
  <w:abstractNum w:abstractNumId="0" w15:restartNumberingAfterBreak="0">
    <w:nsid w:val="09675936"/>
    <w:multiLevelType w:val="hybridMultilevel"/>
    <w:tmpl w:val="4E0A4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14EB2DD2"/>
    <w:multiLevelType w:val="hybridMultilevel"/>
    <w:tmpl w:val="3AA05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E0CAD"/>
    <w:multiLevelType w:val="hybridMultilevel"/>
    <w:tmpl w:val="D16E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8C50A4"/>
    <w:multiLevelType w:val="hybridMultilevel"/>
    <w:tmpl w:val="B05C2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6176DE"/>
    <w:multiLevelType w:val="hybridMultilevel"/>
    <w:tmpl w:val="EA00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C728B4"/>
    <w:multiLevelType w:val="hybridMultilevel"/>
    <w:tmpl w:val="673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0403F"/>
    <w:multiLevelType w:val="hybridMultilevel"/>
    <w:tmpl w:val="F06E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DF5C30"/>
    <w:multiLevelType w:val="hybridMultilevel"/>
    <w:tmpl w:val="A8BCCC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7"/>
  </w:num>
  <w:num w:numId="3">
    <w:abstractNumId w:val="23"/>
  </w:num>
  <w:num w:numId="4">
    <w:abstractNumId w:val="26"/>
  </w:num>
  <w:num w:numId="5">
    <w:abstractNumId w:val="10"/>
  </w:num>
  <w:num w:numId="6">
    <w:abstractNumId w:val="11"/>
  </w:num>
  <w:num w:numId="7">
    <w:abstractNumId w:val="20"/>
  </w:num>
  <w:num w:numId="8">
    <w:abstractNumId w:val="15"/>
  </w:num>
  <w:num w:numId="9">
    <w:abstractNumId w:val="5"/>
  </w:num>
  <w:num w:numId="10">
    <w:abstractNumId w:val="1"/>
  </w:num>
  <w:num w:numId="11">
    <w:abstractNumId w:val="14"/>
  </w:num>
  <w:num w:numId="12">
    <w:abstractNumId w:val="18"/>
  </w:num>
  <w:num w:numId="13">
    <w:abstractNumId w:val="16"/>
  </w:num>
  <w:num w:numId="14">
    <w:abstractNumId w:val="8"/>
  </w:num>
  <w:num w:numId="15">
    <w:abstractNumId w:val="4"/>
  </w:num>
  <w:num w:numId="16">
    <w:abstractNumId w:val="13"/>
  </w:num>
  <w:num w:numId="17">
    <w:abstractNumId w:val="12"/>
  </w:num>
  <w:num w:numId="18">
    <w:abstractNumId w:val="21"/>
  </w:num>
  <w:num w:numId="19">
    <w:abstractNumId w:val="24"/>
  </w:num>
  <w:num w:numId="20">
    <w:abstractNumId w:val="7"/>
  </w:num>
  <w:num w:numId="21">
    <w:abstractNumId w:val="3"/>
  </w:num>
  <w:num w:numId="22">
    <w:abstractNumId w:val="6"/>
  </w:num>
  <w:num w:numId="23">
    <w:abstractNumId w:val="22"/>
  </w:num>
  <w:num w:numId="24">
    <w:abstractNumId w:val="0"/>
  </w:num>
  <w:num w:numId="25">
    <w:abstractNumId w:val="2"/>
  </w:num>
  <w:num w:numId="26">
    <w:abstractNumId w:val="27"/>
  </w:num>
  <w:num w:numId="27">
    <w:abstractNumId w:val="28"/>
  </w:num>
  <w:num w:numId="28">
    <w:abstractNumId w:val="2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8626F"/>
    <w:rsid w:val="000F38D7"/>
    <w:rsid w:val="001016C8"/>
    <w:rsid w:val="00105FE4"/>
    <w:rsid w:val="001078F3"/>
    <w:rsid w:val="00127BAD"/>
    <w:rsid w:val="001644CD"/>
    <w:rsid w:val="00170EA7"/>
    <w:rsid w:val="001908D3"/>
    <w:rsid w:val="001A1508"/>
    <w:rsid w:val="001B5652"/>
    <w:rsid w:val="001C7DEB"/>
    <w:rsid w:val="001F1933"/>
    <w:rsid w:val="001F3EDA"/>
    <w:rsid w:val="0021399E"/>
    <w:rsid w:val="002172E8"/>
    <w:rsid w:val="0023423A"/>
    <w:rsid w:val="00235D12"/>
    <w:rsid w:val="002443B5"/>
    <w:rsid w:val="00281902"/>
    <w:rsid w:val="00284018"/>
    <w:rsid w:val="002A3C8F"/>
    <w:rsid w:val="002B69AE"/>
    <w:rsid w:val="002C3811"/>
    <w:rsid w:val="002C5C78"/>
    <w:rsid w:val="002E788E"/>
    <w:rsid w:val="00304B61"/>
    <w:rsid w:val="00311FA6"/>
    <w:rsid w:val="00320616"/>
    <w:rsid w:val="003538FE"/>
    <w:rsid w:val="00355EC5"/>
    <w:rsid w:val="003613BF"/>
    <w:rsid w:val="00397C0F"/>
    <w:rsid w:val="003A017B"/>
    <w:rsid w:val="003A7E33"/>
    <w:rsid w:val="003C3B58"/>
    <w:rsid w:val="00400C82"/>
    <w:rsid w:val="0047269C"/>
    <w:rsid w:val="0047765C"/>
    <w:rsid w:val="004A4B6D"/>
    <w:rsid w:val="004B037E"/>
    <w:rsid w:val="004B7BF4"/>
    <w:rsid w:val="004E52FC"/>
    <w:rsid w:val="005131A6"/>
    <w:rsid w:val="00520106"/>
    <w:rsid w:val="00576408"/>
    <w:rsid w:val="0058029E"/>
    <w:rsid w:val="00584996"/>
    <w:rsid w:val="00587F4D"/>
    <w:rsid w:val="00593832"/>
    <w:rsid w:val="005947D1"/>
    <w:rsid w:val="005A0CCE"/>
    <w:rsid w:val="005A2962"/>
    <w:rsid w:val="005A4F89"/>
    <w:rsid w:val="005D5C09"/>
    <w:rsid w:val="00607112"/>
    <w:rsid w:val="00673BAB"/>
    <w:rsid w:val="00686D70"/>
    <w:rsid w:val="006873C1"/>
    <w:rsid w:val="006C5CA4"/>
    <w:rsid w:val="00743396"/>
    <w:rsid w:val="00751202"/>
    <w:rsid w:val="007618A1"/>
    <w:rsid w:val="00764CE0"/>
    <w:rsid w:val="00777C4F"/>
    <w:rsid w:val="007A7F2D"/>
    <w:rsid w:val="00826BBB"/>
    <w:rsid w:val="0083184B"/>
    <w:rsid w:val="00861A45"/>
    <w:rsid w:val="00864697"/>
    <w:rsid w:val="00893BFD"/>
    <w:rsid w:val="008A07D4"/>
    <w:rsid w:val="008C0E2C"/>
    <w:rsid w:val="008C354D"/>
    <w:rsid w:val="008D6C35"/>
    <w:rsid w:val="0093538A"/>
    <w:rsid w:val="00967B35"/>
    <w:rsid w:val="009753FC"/>
    <w:rsid w:val="009A0BC7"/>
    <w:rsid w:val="009B5639"/>
    <w:rsid w:val="009C2320"/>
    <w:rsid w:val="00A11E89"/>
    <w:rsid w:val="00A22009"/>
    <w:rsid w:val="00A4743F"/>
    <w:rsid w:val="00A61DE4"/>
    <w:rsid w:val="00A91BF6"/>
    <w:rsid w:val="00AE5E25"/>
    <w:rsid w:val="00AF59CE"/>
    <w:rsid w:val="00B118DD"/>
    <w:rsid w:val="00B26971"/>
    <w:rsid w:val="00B45FAB"/>
    <w:rsid w:val="00B57528"/>
    <w:rsid w:val="00B61A10"/>
    <w:rsid w:val="00BD6726"/>
    <w:rsid w:val="00BE1FA1"/>
    <w:rsid w:val="00C24C1E"/>
    <w:rsid w:val="00C31356"/>
    <w:rsid w:val="00C338BC"/>
    <w:rsid w:val="00C42544"/>
    <w:rsid w:val="00C47AED"/>
    <w:rsid w:val="00C63580"/>
    <w:rsid w:val="00C67398"/>
    <w:rsid w:val="00C7134F"/>
    <w:rsid w:val="00C9145B"/>
    <w:rsid w:val="00CA5878"/>
    <w:rsid w:val="00CB7125"/>
    <w:rsid w:val="00CB72C3"/>
    <w:rsid w:val="00CD2F36"/>
    <w:rsid w:val="00D15A56"/>
    <w:rsid w:val="00D415D0"/>
    <w:rsid w:val="00D56A3B"/>
    <w:rsid w:val="00DB466C"/>
    <w:rsid w:val="00DB7F16"/>
    <w:rsid w:val="00DC3A87"/>
    <w:rsid w:val="00DC42C4"/>
    <w:rsid w:val="00DC4B86"/>
    <w:rsid w:val="00DE0B69"/>
    <w:rsid w:val="00DE2C62"/>
    <w:rsid w:val="00DF6D55"/>
    <w:rsid w:val="00E077A1"/>
    <w:rsid w:val="00E372B3"/>
    <w:rsid w:val="00E540A6"/>
    <w:rsid w:val="00E6683C"/>
    <w:rsid w:val="00E770EA"/>
    <w:rsid w:val="00E8230A"/>
    <w:rsid w:val="00E96808"/>
    <w:rsid w:val="00EA3950"/>
    <w:rsid w:val="00EB31D5"/>
    <w:rsid w:val="00ED451C"/>
    <w:rsid w:val="00F024DF"/>
    <w:rsid w:val="00F063B0"/>
    <w:rsid w:val="00F14C19"/>
    <w:rsid w:val="00F23082"/>
    <w:rsid w:val="00F26F79"/>
    <w:rsid w:val="00F42478"/>
    <w:rsid w:val="00F45A2B"/>
    <w:rsid w:val="00F57B26"/>
    <w:rsid w:val="00F60840"/>
    <w:rsid w:val="00F64AD7"/>
    <w:rsid w:val="00F76251"/>
    <w:rsid w:val="00F96021"/>
    <w:rsid w:val="00FC3525"/>
    <w:rsid w:val="00FD2A37"/>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44261"/>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2C4"/>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078F3"/>
    <w:rPr>
      <w:color w:val="0563C1" w:themeColor="hyperlink"/>
      <w:u w:val="single"/>
    </w:rPr>
  </w:style>
  <w:style w:type="character" w:styleId="UnresolvedMention">
    <w:name w:val="Unresolved Mention"/>
    <w:basedOn w:val="DefaultParagraphFont"/>
    <w:uiPriority w:val="99"/>
    <w:semiHidden/>
    <w:unhideWhenUsed/>
    <w:rsid w:val="00107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B76D9-754D-46D1-BD1A-4C5D39F0C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Robert Marsh</cp:lastModifiedBy>
  <cp:revision>6</cp:revision>
  <cp:lastPrinted>2021-06-22T10:31:00Z</cp:lastPrinted>
  <dcterms:created xsi:type="dcterms:W3CDTF">2021-06-24T08:56:00Z</dcterms:created>
  <dcterms:modified xsi:type="dcterms:W3CDTF">2023-06-29T13:48:00Z</dcterms:modified>
</cp:coreProperties>
</file>