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D56A3B" w:rsidTr="009F79C3">
        <w:tc>
          <w:tcPr>
            <w:tcW w:w="15388" w:type="dxa"/>
            <w:gridSpan w:val="7"/>
          </w:tcPr>
          <w:p w:rsidR="00D56A3B" w:rsidRPr="00D56A3B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2730F2">
              <w:rPr>
                <w:rFonts w:ascii="Century Gothic" w:hAnsi="Century Gothic" w:cs="Tahoma"/>
                <w:b/>
                <w:bCs/>
                <w:color w:val="000000"/>
              </w:rPr>
              <w:t>9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- </w:t>
            </w:r>
            <w:r w:rsidR="002730F2">
              <w:rPr>
                <w:rFonts w:ascii="Century Gothic" w:hAnsi="Century Gothic" w:cs="Tahoma"/>
                <w:b/>
                <w:bCs/>
                <w:color w:val="000000"/>
              </w:rPr>
              <w:t>History</w:t>
            </w:r>
          </w:p>
        </w:tc>
      </w:tr>
      <w:tr w:rsidR="00A02B52" w:rsidTr="0095564F">
        <w:tc>
          <w:tcPr>
            <w:tcW w:w="2198" w:type="dxa"/>
          </w:tcPr>
          <w:p w:rsidR="00A02B52" w:rsidRPr="00D56A3B" w:rsidRDefault="00A02B52" w:rsidP="00A02B5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190" w:type="dxa"/>
            <w:gridSpan w:val="6"/>
          </w:tcPr>
          <w:p w:rsidR="00A02B52" w:rsidRPr="00377B91" w:rsidRDefault="00A02B52" w:rsidP="00F61EB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Year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>9</w:t>
            </w: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history curriculum </w:t>
            </w:r>
            <w:r w:rsidR="00366EAB">
              <w:rPr>
                <w:rFonts w:ascii="Century Gothic" w:hAnsi="Century Gothic" w:cs="Tahoma"/>
                <w:bCs/>
                <w:color w:val="000000"/>
                <w:sz w:val="20"/>
              </w:rPr>
              <w:t>is a study of the nature of power and conflict in the 20</w:t>
            </w:r>
            <w:r w:rsidR="00366EAB" w:rsidRPr="00366EAB">
              <w:rPr>
                <w:rFonts w:ascii="Century Gothic" w:hAnsi="Century Gothic" w:cs="Tahoma"/>
                <w:bCs/>
                <w:color w:val="000000"/>
                <w:sz w:val="20"/>
                <w:vertAlign w:val="superscript"/>
              </w:rPr>
              <w:t>th</w:t>
            </w:r>
            <w:r w:rsidR="00366EAB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Century</w:t>
            </w: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.  </w:t>
            </w:r>
            <w:r w:rsid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This unit will provide students with the powerful knowledge necessary to understand the modern world they live in.  </w:t>
            </w:r>
            <w:r w:rsidR="00366EAB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first term highlights the inter-war years and the conflict between democracy and dictatorship.  Students will examine the nature and impact of protest and the </w:t>
            </w:r>
            <w:r w:rsidR="009712BD">
              <w:rPr>
                <w:rFonts w:ascii="Century Gothic" w:hAnsi="Century Gothic" w:cs="Tahoma"/>
                <w:bCs/>
                <w:color w:val="000000"/>
                <w:sz w:val="20"/>
              </w:rPr>
              <w:t>significance</w:t>
            </w:r>
            <w:r w:rsidR="00366EAB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of voting.  In the spring term, learners </w:t>
            </w:r>
            <w:r w:rsidR="00F61EB8">
              <w:rPr>
                <w:rFonts w:ascii="Century Gothic" w:hAnsi="Century Gothic" w:cs="Tahoma"/>
                <w:bCs/>
                <w:color w:val="000000"/>
                <w:sz w:val="20"/>
              </w:rPr>
              <w:t>will analyse</w:t>
            </w:r>
            <w:r w:rsidR="00366EAB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the global impact of conflict.  </w:t>
            </w:r>
            <w:r w:rsidR="00F61EB8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In the summer term, students will </w:t>
            </w:r>
            <w:r w:rsid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turn their focus to civil rights and the consequences of discrimination.  They will </w:t>
            </w:r>
            <w:r w:rsidR="00F61EB8">
              <w:rPr>
                <w:rFonts w:ascii="Century Gothic" w:hAnsi="Century Gothic" w:cs="Tahoma"/>
                <w:bCs/>
                <w:color w:val="000000"/>
                <w:sz w:val="20"/>
              </w:rPr>
              <w:t>evaluate how far Black Americans achieved equality – making links to the unit on suffragettes taught in the autumn term.  Throughout the year, s</w:t>
            </w:r>
            <w:r w:rsidR="00366EAB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tudents will carry out source enquiries and </w:t>
            </w:r>
            <w:r w:rsidR="00F61EB8">
              <w:rPr>
                <w:rFonts w:ascii="Century Gothic" w:hAnsi="Century Gothic" w:cs="Tahoma"/>
                <w:bCs/>
                <w:color w:val="000000"/>
                <w:sz w:val="20"/>
              </w:rPr>
              <w:t>question the utility and reliability of sources</w:t>
            </w:r>
            <w:bookmarkStart w:id="0" w:name="_GoBack"/>
            <w:bookmarkEnd w:id="0"/>
            <w:r w:rsidR="00F61EB8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.  </w:t>
            </w:r>
            <w:r w:rsidR="00C06A04">
              <w:rPr>
                <w:rFonts w:ascii="Century Gothic" w:hAnsi="Century Gothic" w:cs="Tahoma"/>
                <w:bCs/>
                <w:color w:val="000000"/>
                <w:sz w:val="20"/>
              </w:rPr>
              <w:t>By the end of Year 9, students will be able to recognise and challenge examples of propaganda; both verbally and in writing.  Students will be able to discuss current events by making links to the past.</w:t>
            </w:r>
          </w:p>
        </w:tc>
      </w:tr>
      <w:tr w:rsidR="00A02B52" w:rsidTr="00D56A3B">
        <w:tc>
          <w:tcPr>
            <w:tcW w:w="2198" w:type="dxa"/>
          </w:tcPr>
          <w:p w:rsidR="00A02B52" w:rsidRPr="00D56A3B" w:rsidRDefault="00A02B52" w:rsidP="00A02B5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198" w:type="dxa"/>
          </w:tcPr>
          <w:p w:rsidR="00A02B52" w:rsidRPr="00D56A3B" w:rsidRDefault="00A02B52" w:rsidP="00A02B5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198" w:type="dxa"/>
          </w:tcPr>
          <w:p w:rsidR="00A02B52" w:rsidRPr="00D56A3B" w:rsidRDefault="00A02B52" w:rsidP="00A02B5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198" w:type="dxa"/>
          </w:tcPr>
          <w:p w:rsidR="00A02B52" w:rsidRPr="00D56A3B" w:rsidRDefault="00A02B52" w:rsidP="00A02B5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198" w:type="dxa"/>
          </w:tcPr>
          <w:p w:rsidR="00A02B52" w:rsidRPr="00D56A3B" w:rsidRDefault="00A02B52" w:rsidP="00A02B5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199" w:type="dxa"/>
          </w:tcPr>
          <w:p w:rsidR="00A02B52" w:rsidRPr="00D56A3B" w:rsidRDefault="00A02B52" w:rsidP="00A02B5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199" w:type="dxa"/>
          </w:tcPr>
          <w:p w:rsidR="00A02B52" w:rsidRPr="00D56A3B" w:rsidRDefault="00A02B52" w:rsidP="00A02B5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822ED6" w:rsidRPr="00377B91" w:rsidTr="00D56A3B">
        <w:tc>
          <w:tcPr>
            <w:tcW w:w="2198" w:type="dxa"/>
          </w:tcPr>
          <w:p w:rsidR="00822ED6" w:rsidRPr="00D56A3B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198" w:type="dxa"/>
          </w:tcPr>
          <w:p w:rsidR="00822ED6" w:rsidRPr="004A286E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Did World War One bring equality for women? 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Why did women want the vote?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Suffragettes vs Suffragists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Role of Emmeline Pankhurst </w:t>
            </w:r>
          </w:p>
          <w:p w:rsidR="00822ED6" w:rsidRPr="004A286E" w:rsidRDefault="00822ED6" w:rsidP="00822ED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Cat and Mouse Act </w:t>
            </w:r>
          </w:p>
        </w:tc>
        <w:tc>
          <w:tcPr>
            <w:tcW w:w="2198" w:type="dxa"/>
          </w:tcPr>
          <w:p w:rsidR="00822ED6" w:rsidRPr="00312E7D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12E7D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Rise of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</w:t>
            </w:r>
            <w:r w:rsidRPr="00312E7D">
              <w:rPr>
                <w:rFonts w:ascii="Century Gothic" w:hAnsi="Century Gothic" w:cs="Tahoma"/>
                <w:bCs/>
                <w:color w:val="000000"/>
                <w:sz w:val="20"/>
              </w:rPr>
              <w:t>Dictators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6" w:hanging="28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Democracy vs Dictatorship 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6" w:hanging="28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The Russian Revolution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6" w:hanging="28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Communism</w:t>
            </w:r>
          </w:p>
          <w:p w:rsidR="00822ED6" w:rsidRPr="00377B91" w:rsidRDefault="00822ED6" w:rsidP="00822ED6">
            <w:pPr>
              <w:pStyle w:val="ListParagraph"/>
              <w:spacing w:after="0" w:line="240" w:lineRule="auto"/>
              <w:ind w:left="336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8" w:type="dxa"/>
          </w:tcPr>
          <w:p w:rsidR="00822ED6" w:rsidRPr="00B9523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Second World War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0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Fascism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0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The rise of Hitler in Germany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0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Treaty of Versailles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0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Appeasement</w:t>
            </w:r>
          </w:p>
          <w:p w:rsidR="00822ED6" w:rsidRPr="00822ED6" w:rsidRDefault="00822ED6" w:rsidP="00822ED6">
            <w:pPr>
              <w:spacing w:after="0" w:line="240" w:lineRule="auto"/>
              <w:ind w:left="27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8" w:type="dxa"/>
          </w:tcPr>
          <w:p w:rsidR="00822ED6" w:rsidRPr="00B9523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Second World War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0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Key events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0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Dunkirk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0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A Global war?</w:t>
            </w:r>
          </w:p>
          <w:p w:rsidR="00822ED6" w:rsidRPr="00822ED6" w:rsidRDefault="00822ED6" w:rsidP="00822ED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0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Hiroshima</w:t>
            </w:r>
          </w:p>
        </w:tc>
        <w:tc>
          <w:tcPr>
            <w:tcW w:w="2199" w:type="dxa"/>
          </w:tcPr>
          <w:p w:rsidR="00822ED6" w:rsidRPr="007478E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</w:t>
            </w: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>Holocaust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88" w:hanging="3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Anti-Semitism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88" w:hanging="3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Jews in Nazi Germany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88" w:hanging="3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Ghettos</w:t>
            </w:r>
          </w:p>
          <w:p w:rsidR="00822ED6" w:rsidRPr="00377B91" w:rsidRDefault="00822ED6" w:rsidP="00822E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88" w:hanging="3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The Final Solution</w:t>
            </w:r>
          </w:p>
        </w:tc>
        <w:tc>
          <w:tcPr>
            <w:tcW w:w="2199" w:type="dxa"/>
          </w:tcPr>
          <w:p w:rsidR="00822ED6" w:rsidRPr="007478E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How did Black Americans fight for equality?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88" w:hanging="3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>Jim Crow Laws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88" w:hanging="3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>Non-violent Protests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88" w:hanging="3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>Civil Rights Act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88" w:hanging="3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>Malcolm X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88" w:hanging="3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>Civil Rights in the UK</w:t>
            </w:r>
          </w:p>
          <w:p w:rsidR="00822ED6" w:rsidRPr="007478EF" w:rsidRDefault="00822ED6" w:rsidP="00822ED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88" w:hanging="3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Stephen Lawrence</w:t>
            </w:r>
          </w:p>
        </w:tc>
      </w:tr>
      <w:tr w:rsidR="00822ED6" w:rsidRPr="00377B91" w:rsidTr="00D56A3B">
        <w:tc>
          <w:tcPr>
            <w:tcW w:w="2198" w:type="dxa"/>
          </w:tcPr>
          <w:p w:rsidR="00822ED6" w:rsidRPr="00D56A3B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</w:tc>
        <w:tc>
          <w:tcPr>
            <w:tcW w:w="2198" w:type="dxa"/>
          </w:tcPr>
          <w:p w:rsidR="00822ED6" w:rsidRPr="009712BD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9712BD">
              <w:rPr>
                <w:rFonts w:ascii="Century Gothic" w:hAnsi="Century Gothic" w:cs="Tahoma"/>
                <w:bCs/>
                <w:color w:val="000000"/>
                <w:sz w:val="20"/>
              </w:rPr>
              <w:t>Cause &amp; consequence.</w:t>
            </w: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Source skills: 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Inference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linking to context</w:t>
            </w:r>
          </w:p>
          <w:p w:rsidR="00822ED6" w:rsidRPr="00377B91" w:rsidRDefault="00822ED6" w:rsidP="00822ED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extracting information from the source. </w:t>
            </w:r>
          </w:p>
          <w:p w:rsidR="00822ED6" w:rsidRPr="00377B91" w:rsidRDefault="00822ED6" w:rsidP="00822ED6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8" w:type="dxa"/>
          </w:tcPr>
          <w:p w:rsidR="00822ED6" w:rsidRPr="009712BD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9712BD">
              <w:rPr>
                <w:rFonts w:ascii="Century Gothic" w:hAnsi="Century Gothic" w:cs="Tahoma"/>
                <w:bCs/>
                <w:color w:val="000000"/>
                <w:sz w:val="20"/>
              </w:rPr>
              <w:t>Cause &amp; consequence.</w:t>
            </w:r>
          </w:p>
          <w:p w:rsidR="00822ED6" w:rsidRPr="009712BD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9712BD">
              <w:rPr>
                <w:rFonts w:ascii="Century Gothic" w:hAnsi="Century Gothic" w:cs="Tahoma"/>
                <w:bCs/>
                <w:color w:val="000000"/>
                <w:sz w:val="20"/>
              </w:rPr>
              <w:t>Significance.</w:t>
            </w: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Source skills;</w:t>
            </w:r>
          </w:p>
          <w:p w:rsidR="00822ED6" w:rsidRPr="00377B91" w:rsidRDefault="00822ED6" w:rsidP="00822E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06" w:hanging="28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Inference</w:t>
            </w:r>
          </w:p>
          <w:p w:rsidR="00822ED6" w:rsidRPr="00377B91" w:rsidRDefault="00822ED6" w:rsidP="00822E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06" w:hanging="28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linking to context</w:t>
            </w:r>
          </w:p>
        </w:tc>
        <w:tc>
          <w:tcPr>
            <w:tcW w:w="2198" w:type="dxa"/>
          </w:tcPr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9712BD">
              <w:rPr>
                <w:rFonts w:ascii="Century Gothic" w:hAnsi="Century Gothic" w:cs="Tahoma"/>
                <w:bCs/>
                <w:color w:val="000000"/>
                <w:sz w:val="20"/>
              </w:rPr>
              <w:t>Cause &amp; consequence.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Interpretation &amp; representation.</w:t>
            </w: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Source skills; </w:t>
            </w:r>
          </w:p>
          <w:p w:rsidR="00822ED6" w:rsidRPr="00377B91" w:rsidRDefault="00822ED6" w:rsidP="00822E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84" w:hanging="28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comparing sources</w:t>
            </w:r>
          </w:p>
          <w:p w:rsidR="00822ED6" w:rsidRPr="00377B91" w:rsidRDefault="00822ED6" w:rsidP="00822ED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84" w:hanging="28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reliability</w:t>
            </w:r>
          </w:p>
        </w:tc>
        <w:tc>
          <w:tcPr>
            <w:tcW w:w="2198" w:type="dxa"/>
          </w:tcPr>
          <w:p w:rsidR="00822ED6" w:rsidRPr="009712BD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9712BD">
              <w:rPr>
                <w:rFonts w:ascii="Century Gothic" w:hAnsi="Century Gothic" w:cs="Tahoma"/>
                <w:bCs/>
                <w:color w:val="000000"/>
                <w:sz w:val="20"/>
              </w:rPr>
              <w:t>Cause &amp; consequence. Significance.</w:t>
            </w:r>
          </w:p>
          <w:p w:rsidR="00822ED6" w:rsidRPr="009712BD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Source skills; </w:t>
            </w:r>
          </w:p>
          <w:p w:rsidR="00822ED6" w:rsidRDefault="00822ED6" w:rsidP="00822E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84" w:hanging="28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comparing sources</w:t>
            </w:r>
          </w:p>
          <w:p w:rsidR="00822ED6" w:rsidRPr="00822ED6" w:rsidRDefault="00822ED6" w:rsidP="00822ED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84" w:hanging="28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reliability</w:t>
            </w:r>
          </w:p>
        </w:tc>
        <w:tc>
          <w:tcPr>
            <w:tcW w:w="2199" w:type="dxa"/>
          </w:tcPr>
          <w:p w:rsidR="00822ED6" w:rsidRPr="009712BD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9712BD">
              <w:rPr>
                <w:rFonts w:ascii="Century Gothic" w:hAnsi="Century Gothic" w:cs="Tahoma"/>
                <w:bCs/>
                <w:color w:val="000000"/>
                <w:sz w:val="20"/>
              </w:rPr>
              <w:t>Significance.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Interpretation &amp; representation.</w:t>
            </w:r>
          </w:p>
          <w:p w:rsidR="00822ED6" w:rsidRPr="00B9523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Source skills; </w:t>
            </w:r>
          </w:p>
          <w:p w:rsidR="00822ED6" w:rsidRPr="00377B91" w:rsidRDefault="00822ED6" w:rsidP="00822E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05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extracting information from sources</w:t>
            </w:r>
          </w:p>
          <w:p w:rsidR="00822ED6" w:rsidRPr="00377B91" w:rsidRDefault="00822ED6" w:rsidP="00822ED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05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message of sources</w:t>
            </w:r>
          </w:p>
        </w:tc>
        <w:tc>
          <w:tcPr>
            <w:tcW w:w="2199" w:type="dxa"/>
          </w:tcPr>
          <w:p w:rsidR="00822ED6" w:rsidRPr="009712BD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9712BD">
              <w:rPr>
                <w:rFonts w:ascii="Century Gothic" w:hAnsi="Century Gothic" w:cs="Tahoma"/>
                <w:bCs/>
                <w:color w:val="000000"/>
                <w:sz w:val="20"/>
              </w:rPr>
              <w:t>Change &amp; continuity</w:t>
            </w:r>
          </w:p>
          <w:p w:rsidR="00822ED6" w:rsidRPr="009712BD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9712BD">
              <w:rPr>
                <w:rFonts w:ascii="Century Gothic" w:hAnsi="Century Gothic" w:cs="Tahoma"/>
                <w:bCs/>
                <w:color w:val="000000"/>
                <w:sz w:val="20"/>
              </w:rPr>
              <w:t>Significance</w:t>
            </w: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Source skills; </w:t>
            </w:r>
          </w:p>
          <w:p w:rsidR="00822ED6" w:rsidRPr="00377B91" w:rsidRDefault="00822ED6" w:rsidP="00822E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extracting information from sources, </w:t>
            </w:r>
          </w:p>
          <w:p w:rsidR="00822ED6" w:rsidRPr="00377B91" w:rsidRDefault="00822ED6" w:rsidP="00822ED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message of sources</w:t>
            </w:r>
          </w:p>
        </w:tc>
      </w:tr>
      <w:tr w:rsidR="00822ED6" w:rsidRPr="00377B91" w:rsidTr="00D56A3B">
        <w:tc>
          <w:tcPr>
            <w:tcW w:w="2198" w:type="dxa"/>
          </w:tcPr>
          <w:p w:rsidR="00822ED6" w:rsidRPr="00D56A3B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2198" w:type="dxa"/>
          </w:tcPr>
          <w:p w:rsidR="00822ED6" w:rsidRPr="00377B91" w:rsidRDefault="00822ED6" w:rsidP="00822ED6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Possible class assessment: ‘Emeline Pankhurst was the main reason women got the right to vote’.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lastRenderedPageBreak/>
              <w:t>How far do you agree?</w:t>
            </w:r>
          </w:p>
        </w:tc>
        <w:tc>
          <w:tcPr>
            <w:tcW w:w="2198" w:type="dxa"/>
          </w:tcPr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lastRenderedPageBreak/>
              <w:t xml:space="preserve">Essay: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Why was there a revolution in Russia in 1917? </w:t>
            </w: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Knowledge test on Rubrics 1 &amp; 2</w:t>
            </w:r>
          </w:p>
        </w:tc>
        <w:tc>
          <w:tcPr>
            <w:tcW w:w="2198" w:type="dxa"/>
          </w:tcPr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Possible class assessments;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492BF4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Was appeasement a good policy?</w:t>
            </w:r>
          </w:p>
        </w:tc>
        <w:tc>
          <w:tcPr>
            <w:tcW w:w="2198" w:type="dxa"/>
          </w:tcPr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C</w:t>
            </w: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>lass assessments;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Cs/>
                <w:color w:val="000000"/>
                <w:sz w:val="20"/>
              </w:rPr>
              <w:t>Was World War Two a truly global war?</w:t>
            </w: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 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lastRenderedPageBreak/>
              <w:t>Knowledge test on Rubrics 3 &amp; 4</w:t>
            </w:r>
          </w:p>
        </w:tc>
        <w:tc>
          <w:tcPr>
            <w:tcW w:w="2199" w:type="dxa"/>
          </w:tcPr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C35CB">
              <w:rPr>
                <w:rFonts w:ascii="Century Gothic" w:hAnsi="Century Gothic" w:cs="Tahoma"/>
                <w:bCs/>
                <w:color w:val="000000"/>
                <w:sz w:val="20"/>
              </w:rPr>
              <w:lastRenderedPageBreak/>
              <w:t xml:space="preserve">Class assessment: Utility Question focused on the Lodz Ghetto </w:t>
            </w: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9" w:type="dxa"/>
          </w:tcPr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Essay: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How much progress did non-violent protests actually make? </w:t>
            </w:r>
          </w:p>
        </w:tc>
      </w:tr>
      <w:tr w:rsidR="00822ED6" w:rsidRPr="00377B91" w:rsidTr="00D56A3B">
        <w:tc>
          <w:tcPr>
            <w:tcW w:w="2198" w:type="dxa"/>
          </w:tcPr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Curiosity</w:t>
            </w:r>
          </w:p>
          <w:p w:rsidR="00822ED6" w:rsidRPr="00D56A3B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198" w:type="dxa"/>
          </w:tcPr>
          <w:p w:rsidR="00822ED6" w:rsidRPr="00492BF4" w:rsidRDefault="00822ED6" w:rsidP="00822ED6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 xml:space="preserve">Books: </w:t>
            </w:r>
          </w:p>
          <w:p w:rsidR="00822ED6" w:rsidRPr="00B9523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Things A Bright Girl Can Do by Sally Nicholls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ISBN-10</w:t>
            </w:r>
            <w:r w:rsidRPr="00B9523F">
              <w:rPr>
                <w:rFonts w:ascii="Arial" w:hAnsi="Arial" w:cs="Arial"/>
                <w:bCs/>
                <w:color w:val="000000"/>
                <w:sz w:val="20"/>
              </w:rPr>
              <w:t>‏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: </w:t>
            </w:r>
            <w:r w:rsidRPr="00B9523F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1783446730</w:t>
            </w:r>
          </w:p>
          <w:p w:rsidR="00822ED6" w:rsidRDefault="00822ED6" w:rsidP="00822ED6">
            <w:pPr>
              <w:pStyle w:val="ListParagraph"/>
              <w:spacing w:after="0" w:line="240" w:lineRule="auto"/>
              <w:ind w:left="243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B9523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Bring Out the </w:t>
            </w:r>
            <w:proofErr w:type="gramStart"/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Banners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by</w:t>
            </w:r>
            <w:proofErr w:type="gramEnd"/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Geoffrey </w:t>
            </w:r>
            <w:proofErr w:type="spellStart"/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Trease</w:t>
            </w:r>
            <w:proofErr w:type="spellEnd"/>
          </w:p>
          <w:p w:rsidR="00822ED6" w:rsidRPr="00B9523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ISBN-10</w:t>
            </w:r>
            <w:r w:rsidRPr="00B9523F">
              <w:rPr>
                <w:rFonts w:ascii="Arial" w:hAnsi="Arial" w:cs="Arial"/>
                <w:bCs/>
                <w:color w:val="000000"/>
                <w:sz w:val="20"/>
              </w:rPr>
              <w:t>‏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: </w:t>
            </w:r>
            <w:r w:rsidRPr="00B9523F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1408191865</w:t>
            </w:r>
          </w:p>
          <w:p w:rsidR="00822ED6" w:rsidRPr="007478EF" w:rsidRDefault="00822ED6" w:rsidP="00822ED6">
            <w:pPr>
              <w:pStyle w:val="ListParagraph"/>
              <w:spacing w:after="0" w:line="240" w:lineRule="auto"/>
              <w:ind w:left="243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492BF4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Places of Interest:</w:t>
            </w:r>
          </w:p>
          <w:p w:rsidR="00822ED6" w:rsidRPr="00B9523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Statue of Emmeline Pankhurst </w:t>
            </w:r>
          </w:p>
          <w:p w:rsidR="00822ED6" w:rsidRPr="00B9523F" w:rsidRDefault="00822ED6" w:rsidP="00822ED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St Peter’s Square</w:t>
            </w:r>
          </w:p>
          <w:p w:rsidR="00822ED6" w:rsidRPr="007478EF" w:rsidRDefault="00822ED6" w:rsidP="00822ED6">
            <w:pPr>
              <w:pStyle w:val="ListParagraph"/>
              <w:spacing w:after="0" w:line="240" w:lineRule="auto"/>
              <w:ind w:left="0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Manchester M2 3AA</w:t>
            </w:r>
          </w:p>
          <w:p w:rsidR="00822ED6" w:rsidRPr="00377B91" w:rsidRDefault="00822ED6" w:rsidP="00822ED6">
            <w:pPr>
              <w:pStyle w:val="ListParagraph"/>
              <w:spacing w:after="0" w:line="240" w:lineRule="auto"/>
              <w:ind w:left="243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8" w:type="dxa"/>
          </w:tcPr>
          <w:p w:rsidR="00822ED6" w:rsidRPr="00492BF4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Books: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Simple History: The Russian Revolution by Daniel Turner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>ISBN-10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‏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: 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1511818166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>The Kitchen Boy: A Novel of the Last Tsar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by Robert Alexander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>ISBN-10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‏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: 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0142003816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B9523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The Lost Crown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by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>Sarah Miller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>ISBN-10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‏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: 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1416983414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8F7128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492BF4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Films and Documentaries:</w:t>
            </w:r>
          </w:p>
          <w:p w:rsidR="00822ED6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</w:t>
            </w:r>
          </w:p>
          <w:p w:rsidR="00822ED6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George Orwell's Animal Farm 1954 Animation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>(Available on YouTube)</w:t>
            </w:r>
          </w:p>
          <w:p w:rsidR="00822ED6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377B91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Russian Revolution (available on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  <w:sz w:val="20"/>
              </w:rPr>
              <w:t>Netlix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20"/>
              </w:rPr>
              <w:t>)</w:t>
            </w:r>
          </w:p>
        </w:tc>
        <w:tc>
          <w:tcPr>
            <w:tcW w:w="2198" w:type="dxa"/>
          </w:tcPr>
          <w:p w:rsidR="00822ED6" w:rsidRPr="00492BF4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Books: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Book Thief by Markus Zusak </w:t>
            </w: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ISBN-10: 9780552779739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Wigs on the Green by Nancy Mitford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>ISBN-10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‏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: 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0241974712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492BF4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Places of Interest: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B9523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IWM North</w:t>
            </w: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Trafford Wharf Rd, Trafford Park, Stretford, Manchester M17 1TZ</w:t>
            </w:r>
          </w:p>
          <w:p w:rsidR="00822ED6" w:rsidRPr="00B9523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8" w:type="dxa"/>
          </w:tcPr>
          <w:p w:rsidR="00822ED6" w:rsidRPr="00492BF4" w:rsidRDefault="00822ED6" w:rsidP="00822ED6">
            <w:pPr>
              <w:spacing w:after="0" w:line="240" w:lineRule="auto"/>
              <w:rPr>
                <w:b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Books:</w:t>
            </w:r>
            <w:r w:rsidRPr="00492BF4">
              <w:rPr>
                <w:b/>
              </w:rPr>
              <w:t xml:space="preserve"> 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>Our Castle by the Sea by Lucy Strange ISBN-10: 191107783X</w:t>
            </w:r>
          </w:p>
          <w:p w:rsidR="00822ED6" w:rsidRPr="007478E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Wings: Spitfire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>by Tom Palmer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>ISBN-10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‏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: 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1781125368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>Barefoot Gen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by Nakazawa </w:t>
            </w:r>
            <w:proofErr w:type="spellStart"/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>Keiji</w:t>
            </w:r>
            <w:proofErr w:type="spellEnd"/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(graphic novel) 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ISBN-10: 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0867196025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492BF4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Film &amp; Documentaries: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Dunkirk (2017) available on Amazon Prime. 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492BF4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Places of Interest: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S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tockport Air Raid Shelters, Great </w:t>
            </w:r>
            <w:proofErr w:type="spellStart"/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Underbank</w:t>
            </w:r>
            <w:proofErr w:type="spellEnd"/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, Stockport, SK1 1NE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br/>
            </w:r>
            <w:proofErr w:type="gramStart"/>
            <w:r>
              <w:rPr>
                <w:rFonts w:ascii="Century Gothic" w:hAnsi="Century Gothic" w:cs="Tahoma"/>
                <w:bCs/>
                <w:color w:val="000000"/>
                <w:sz w:val="20"/>
              </w:rPr>
              <w:t>Local  war</w:t>
            </w:r>
            <w:proofErr w:type="gramEnd"/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memorial.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IWM North</w:t>
            </w:r>
          </w:p>
          <w:p w:rsidR="00822ED6" w:rsidRPr="008F7128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Trafford Wharf Rd, Trafford Park, Stretford, Manchester M17 1TZ</w:t>
            </w:r>
          </w:p>
        </w:tc>
        <w:tc>
          <w:tcPr>
            <w:tcW w:w="2199" w:type="dxa"/>
          </w:tcPr>
          <w:p w:rsidR="00822ED6" w:rsidRPr="00492BF4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Books: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>After the War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by Tom Palmer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t xml:space="preserve"> 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>ISBN-10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‏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: 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1781129487</w:t>
            </w:r>
          </w:p>
          <w:p w:rsidR="00822ED6" w:rsidRPr="007478E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7478E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Maus</w:t>
            </w: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by 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Art Spiegelman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>(graphic novel)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ISBN-10: </w:t>
            </w:r>
            <w:r w:rsidRPr="00822ED6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>9</w:t>
            </w:r>
            <w:r w:rsidRPr="00822ED6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780141014081 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>When Hitler stole Pink Rabbit by Judith Kerr –ISBN-10: 0007274777</w:t>
            </w:r>
          </w:p>
          <w:p w:rsidR="00822ED6" w:rsidRPr="007478E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After Auschwitz by </w:t>
            </w:r>
          </w:p>
          <w:p w:rsidR="00822ED6" w:rsidRPr="007478E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Eva Schloss 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>ISBN-10: 1444760718</w:t>
            </w:r>
          </w:p>
          <w:p w:rsidR="00822ED6" w:rsidRPr="00447FF3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492BF4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Places of Interest: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377B91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Manchester Jewish Museum </w:t>
            </w:r>
            <w:r w:rsidRPr="007478EF">
              <w:rPr>
                <w:rFonts w:ascii="Century Gothic" w:hAnsi="Century Gothic" w:cs="Tahoma"/>
                <w:bCs/>
                <w:color w:val="000000"/>
                <w:sz w:val="20"/>
              </w:rPr>
              <w:t>190 Cheetham Hill Rd, Cheetham Hill, Manchester M8 8LW</w:t>
            </w:r>
          </w:p>
          <w:p w:rsidR="00822ED6" w:rsidRPr="00377B91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9" w:type="dxa"/>
          </w:tcPr>
          <w:p w:rsidR="00822ED6" w:rsidRPr="00492BF4" w:rsidRDefault="00822ED6" w:rsidP="00822ED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Books: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Lies We Tell Ourselves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by Robin Talley 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ISBN-10</w:t>
            </w:r>
            <w:r w:rsidRPr="00B9523F">
              <w:rPr>
                <w:rFonts w:ascii="Arial" w:hAnsi="Arial" w:cs="Arial"/>
                <w:bCs/>
                <w:color w:val="000000"/>
                <w:sz w:val="20"/>
              </w:rPr>
              <w:t>‏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: </w:t>
            </w:r>
            <w:r w:rsidRPr="00B9523F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9781848452923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B9523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The Rock and the River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by </w:t>
            </w:r>
            <w:proofErr w:type="spellStart"/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Kekla</w:t>
            </w:r>
            <w:proofErr w:type="spellEnd"/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Magoon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ISBN-10</w:t>
            </w:r>
            <w:r w:rsidRPr="00B9523F">
              <w:rPr>
                <w:rFonts w:ascii="Arial" w:hAnsi="Arial" w:cs="Arial"/>
                <w:bCs/>
                <w:color w:val="000000"/>
                <w:sz w:val="20"/>
              </w:rPr>
              <w:t>‏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: </w:t>
            </w:r>
            <w:r w:rsidRPr="00B9523F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1416975829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B9523F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No Crystal Stair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by </w:t>
            </w:r>
            <w:proofErr w:type="spellStart"/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Vaunda</w:t>
            </w:r>
            <w:proofErr w:type="spellEnd"/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</w:t>
            </w:r>
            <w:proofErr w:type="spellStart"/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Micheaux</w:t>
            </w:r>
            <w:proofErr w:type="spellEnd"/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Nelson  </w:t>
            </w:r>
          </w:p>
          <w:p w:rsidR="00822ED6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>ISBN-10</w:t>
            </w:r>
            <w:r w:rsidRPr="00B9523F">
              <w:rPr>
                <w:rFonts w:ascii="Arial" w:hAnsi="Arial" w:cs="Arial"/>
                <w:bCs/>
                <w:color w:val="000000"/>
                <w:sz w:val="20"/>
              </w:rPr>
              <w:t>‏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: </w:t>
            </w:r>
            <w:r w:rsidRPr="00B9523F">
              <w:rPr>
                <w:rFonts w:ascii="Arial" w:hAnsi="Arial" w:cs="Arial"/>
                <w:bCs/>
                <w:color w:val="000000"/>
                <w:sz w:val="20"/>
              </w:rPr>
              <w:t>‎</w:t>
            </w:r>
            <w:r w:rsidRPr="00B9523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0761361693</w:t>
            </w:r>
          </w:p>
          <w:p w:rsidR="00822ED6" w:rsidRPr="008F7128" w:rsidRDefault="00822ED6" w:rsidP="00822ED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492BF4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492BF4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Films and Documentaries:</w:t>
            </w:r>
          </w:p>
          <w:p w:rsidR="00822ED6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</w:t>
            </w:r>
          </w:p>
          <w:p w:rsidR="00822ED6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Hidden Figures </w:t>
            </w:r>
          </w:p>
          <w:p w:rsidR="00822ED6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(Available on Amazon Prime)</w:t>
            </w:r>
          </w:p>
          <w:p w:rsidR="00822ED6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Selma</w:t>
            </w:r>
          </w:p>
          <w:p w:rsidR="00822ED6" w:rsidRPr="008F7128" w:rsidRDefault="00822ED6" w:rsidP="00822ED6">
            <w:pPr>
              <w:spacing w:after="0" w:line="240" w:lineRule="auto"/>
              <w:contextualSpacing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(Available on Netflix)</w:t>
            </w:r>
          </w:p>
          <w:p w:rsidR="00822ED6" w:rsidRPr="007478EF" w:rsidRDefault="00822ED6" w:rsidP="00822ED6">
            <w:pPr>
              <w:spacing w:after="0" w:line="240" w:lineRule="auto"/>
              <w:ind w:left="446" w:hanging="425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822ED6" w:rsidRPr="002730F2" w:rsidRDefault="00822ED6" w:rsidP="00822ED6">
            <w:pPr>
              <w:spacing w:after="0" w:line="240" w:lineRule="auto"/>
              <w:ind w:left="446" w:hanging="425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</w:tr>
    </w:tbl>
    <w:p w:rsidR="00BD6726" w:rsidRDefault="00BD6726" w:rsidP="00377B91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sectPr w:rsidR="00BD6726" w:rsidSect="00F61EB8">
      <w:headerReference w:type="default" r:id="rId8"/>
      <w:footerReference w:type="default" r:id="rId9"/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2pt;height:215.3pt" o:bullet="t">
        <v:imagedata r:id="rId1" o:title="Star"/>
      </v:shape>
    </w:pict>
  </w:numPicBullet>
  <w:abstractNum w:abstractNumId="0" w15:restartNumberingAfterBreak="0">
    <w:nsid w:val="00F61074"/>
    <w:multiLevelType w:val="hybridMultilevel"/>
    <w:tmpl w:val="F4A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09F"/>
    <w:multiLevelType w:val="hybridMultilevel"/>
    <w:tmpl w:val="0D724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21BD"/>
    <w:multiLevelType w:val="hybridMultilevel"/>
    <w:tmpl w:val="F56A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A2E45"/>
    <w:multiLevelType w:val="hybridMultilevel"/>
    <w:tmpl w:val="94B4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339C"/>
    <w:multiLevelType w:val="hybridMultilevel"/>
    <w:tmpl w:val="4DA64A2C"/>
    <w:lvl w:ilvl="0" w:tplc="08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8" w15:restartNumberingAfterBreak="0">
    <w:nsid w:val="1CF5186F"/>
    <w:multiLevelType w:val="hybridMultilevel"/>
    <w:tmpl w:val="395AC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40E"/>
    <w:multiLevelType w:val="multilevel"/>
    <w:tmpl w:val="BBF2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E37D1"/>
    <w:multiLevelType w:val="hybridMultilevel"/>
    <w:tmpl w:val="DC1E0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21A0B"/>
    <w:multiLevelType w:val="hybridMultilevel"/>
    <w:tmpl w:val="794A9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3710B"/>
    <w:multiLevelType w:val="hybridMultilevel"/>
    <w:tmpl w:val="23F6D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9502E"/>
    <w:multiLevelType w:val="hybridMultilevel"/>
    <w:tmpl w:val="008C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C43DD"/>
    <w:multiLevelType w:val="hybridMultilevel"/>
    <w:tmpl w:val="617ADD50"/>
    <w:lvl w:ilvl="0" w:tplc="08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8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F520E"/>
    <w:multiLevelType w:val="hybridMultilevel"/>
    <w:tmpl w:val="6AB40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A38BD"/>
    <w:multiLevelType w:val="multilevel"/>
    <w:tmpl w:val="CCEC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C1C8F"/>
    <w:multiLevelType w:val="hybridMultilevel"/>
    <w:tmpl w:val="AD96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22E22"/>
    <w:multiLevelType w:val="hybridMultilevel"/>
    <w:tmpl w:val="FAF4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0460C"/>
    <w:multiLevelType w:val="hybridMultilevel"/>
    <w:tmpl w:val="6A20B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11AA7"/>
    <w:multiLevelType w:val="hybridMultilevel"/>
    <w:tmpl w:val="16EC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866D8"/>
    <w:multiLevelType w:val="hybridMultilevel"/>
    <w:tmpl w:val="94A86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55893"/>
    <w:multiLevelType w:val="hybridMultilevel"/>
    <w:tmpl w:val="73C81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D53E2"/>
    <w:multiLevelType w:val="hybridMultilevel"/>
    <w:tmpl w:val="B6A68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53014"/>
    <w:multiLevelType w:val="hybridMultilevel"/>
    <w:tmpl w:val="6890EA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14A7D8E"/>
    <w:multiLevelType w:val="hybridMultilevel"/>
    <w:tmpl w:val="2384C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F5CA6"/>
    <w:multiLevelType w:val="hybridMultilevel"/>
    <w:tmpl w:val="A7FCE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F0278"/>
    <w:multiLevelType w:val="hybridMultilevel"/>
    <w:tmpl w:val="D9845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39"/>
  </w:num>
  <w:num w:numId="4">
    <w:abstractNumId w:val="44"/>
  </w:num>
  <w:num w:numId="5">
    <w:abstractNumId w:val="19"/>
  </w:num>
  <w:num w:numId="6">
    <w:abstractNumId w:val="20"/>
  </w:num>
  <w:num w:numId="7">
    <w:abstractNumId w:val="37"/>
  </w:num>
  <w:num w:numId="8">
    <w:abstractNumId w:val="30"/>
  </w:num>
  <w:num w:numId="9">
    <w:abstractNumId w:val="10"/>
  </w:num>
  <w:num w:numId="10">
    <w:abstractNumId w:val="3"/>
  </w:num>
  <w:num w:numId="11">
    <w:abstractNumId w:val="28"/>
  </w:num>
  <w:num w:numId="12">
    <w:abstractNumId w:val="33"/>
  </w:num>
  <w:num w:numId="13">
    <w:abstractNumId w:val="31"/>
  </w:num>
  <w:num w:numId="14">
    <w:abstractNumId w:val="14"/>
  </w:num>
  <w:num w:numId="15">
    <w:abstractNumId w:val="5"/>
  </w:num>
  <w:num w:numId="16">
    <w:abstractNumId w:val="25"/>
  </w:num>
  <w:num w:numId="17">
    <w:abstractNumId w:val="22"/>
  </w:num>
  <w:num w:numId="18">
    <w:abstractNumId w:val="38"/>
  </w:num>
  <w:num w:numId="19">
    <w:abstractNumId w:val="40"/>
  </w:num>
  <w:num w:numId="20">
    <w:abstractNumId w:val="13"/>
  </w:num>
  <w:num w:numId="21">
    <w:abstractNumId w:val="4"/>
  </w:num>
  <w:num w:numId="22">
    <w:abstractNumId w:val="16"/>
  </w:num>
  <w:num w:numId="23">
    <w:abstractNumId w:val="29"/>
  </w:num>
  <w:num w:numId="24">
    <w:abstractNumId w:val="0"/>
  </w:num>
  <w:num w:numId="25">
    <w:abstractNumId w:val="27"/>
  </w:num>
  <w:num w:numId="26">
    <w:abstractNumId w:val="1"/>
  </w:num>
  <w:num w:numId="27">
    <w:abstractNumId w:val="11"/>
  </w:num>
  <w:num w:numId="28">
    <w:abstractNumId w:val="24"/>
  </w:num>
  <w:num w:numId="29">
    <w:abstractNumId w:val="2"/>
  </w:num>
  <w:num w:numId="30">
    <w:abstractNumId w:val="34"/>
  </w:num>
  <w:num w:numId="31">
    <w:abstractNumId w:val="6"/>
  </w:num>
  <w:num w:numId="32">
    <w:abstractNumId w:val="41"/>
  </w:num>
  <w:num w:numId="33">
    <w:abstractNumId w:val="45"/>
  </w:num>
  <w:num w:numId="34">
    <w:abstractNumId w:val="35"/>
  </w:num>
  <w:num w:numId="35">
    <w:abstractNumId w:val="26"/>
  </w:num>
  <w:num w:numId="36">
    <w:abstractNumId w:val="36"/>
  </w:num>
  <w:num w:numId="37">
    <w:abstractNumId w:val="42"/>
  </w:num>
  <w:num w:numId="38">
    <w:abstractNumId w:val="7"/>
  </w:num>
  <w:num w:numId="39">
    <w:abstractNumId w:val="17"/>
  </w:num>
  <w:num w:numId="40">
    <w:abstractNumId w:val="8"/>
  </w:num>
  <w:num w:numId="41">
    <w:abstractNumId w:val="43"/>
  </w:num>
  <w:num w:numId="42">
    <w:abstractNumId w:val="12"/>
  </w:num>
  <w:num w:numId="43">
    <w:abstractNumId w:val="23"/>
  </w:num>
  <w:num w:numId="44">
    <w:abstractNumId w:val="21"/>
  </w:num>
  <w:num w:numId="45">
    <w:abstractNumId w:val="1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A5520"/>
    <w:rsid w:val="000F38D7"/>
    <w:rsid w:val="001016C8"/>
    <w:rsid w:val="00105FE4"/>
    <w:rsid w:val="00127BAD"/>
    <w:rsid w:val="001644CD"/>
    <w:rsid w:val="00170EA7"/>
    <w:rsid w:val="001908D3"/>
    <w:rsid w:val="001B5652"/>
    <w:rsid w:val="001C7DEB"/>
    <w:rsid w:val="001D41E9"/>
    <w:rsid w:val="001D5703"/>
    <w:rsid w:val="001F1933"/>
    <w:rsid w:val="001F3EDA"/>
    <w:rsid w:val="002172E8"/>
    <w:rsid w:val="0023423A"/>
    <w:rsid w:val="00235D12"/>
    <w:rsid w:val="002443B5"/>
    <w:rsid w:val="002730F2"/>
    <w:rsid w:val="00281902"/>
    <w:rsid w:val="00284018"/>
    <w:rsid w:val="0029759D"/>
    <w:rsid w:val="002A3C8F"/>
    <w:rsid w:val="002A446D"/>
    <w:rsid w:val="002A4A6F"/>
    <w:rsid w:val="002B69AE"/>
    <w:rsid w:val="002C3811"/>
    <w:rsid w:val="002E1515"/>
    <w:rsid w:val="002E788E"/>
    <w:rsid w:val="00304B61"/>
    <w:rsid w:val="00311FA6"/>
    <w:rsid w:val="00312E7D"/>
    <w:rsid w:val="00320616"/>
    <w:rsid w:val="0032713C"/>
    <w:rsid w:val="003428E2"/>
    <w:rsid w:val="00347D73"/>
    <w:rsid w:val="003538FE"/>
    <w:rsid w:val="00355EC5"/>
    <w:rsid w:val="003613BF"/>
    <w:rsid w:val="00366EAB"/>
    <w:rsid w:val="00377B91"/>
    <w:rsid w:val="00397C0F"/>
    <w:rsid w:val="003A017B"/>
    <w:rsid w:val="003A1EDC"/>
    <w:rsid w:val="003A7E33"/>
    <w:rsid w:val="003C35CB"/>
    <w:rsid w:val="003C3B58"/>
    <w:rsid w:val="00400C82"/>
    <w:rsid w:val="0044454B"/>
    <w:rsid w:val="00447640"/>
    <w:rsid w:val="00447FF3"/>
    <w:rsid w:val="00452D9C"/>
    <w:rsid w:val="0047269C"/>
    <w:rsid w:val="0047765C"/>
    <w:rsid w:val="00492BF4"/>
    <w:rsid w:val="004A286E"/>
    <w:rsid w:val="004A4B6D"/>
    <w:rsid w:val="004B037E"/>
    <w:rsid w:val="004B7BF4"/>
    <w:rsid w:val="004E52FC"/>
    <w:rsid w:val="005131A6"/>
    <w:rsid w:val="005744DB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5F7D78"/>
    <w:rsid w:val="00634E80"/>
    <w:rsid w:val="00643149"/>
    <w:rsid w:val="00673BAB"/>
    <w:rsid w:val="006B5017"/>
    <w:rsid w:val="006C4E1F"/>
    <w:rsid w:val="006C5CA4"/>
    <w:rsid w:val="006F5145"/>
    <w:rsid w:val="00743396"/>
    <w:rsid w:val="007478EF"/>
    <w:rsid w:val="00751202"/>
    <w:rsid w:val="00777C4F"/>
    <w:rsid w:val="007A7F2D"/>
    <w:rsid w:val="0081494E"/>
    <w:rsid w:val="00822481"/>
    <w:rsid w:val="00822ED6"/>
    <w:rsid w:val="00826BBB"/>
    <w:rsid w:val="0083184B"/>
    <w:rsid w:val="0084086E"/>
    <w:rsid w:val="00864697"/>
    <w:rsid w:val="00874D9A"/>
    <w:rsid w:val="00893BFD"/>
    <w:rsid w:val="008C0E2C"/>
    <w:rsid w:val="008C354D"/>
    <w:rsid w:val="008D6C35"/>
    <w:rsid w:val="008F7128"/>
    <w:rsid w:val="00934FEB"/>
    <w:rsid w:val="009504FF"/>
    <w:rsid w:val="00967B35"/>
    <w:rsid w:val="009712BD"/>
    <w:rsid w:val="009753FC"/>
    <w:rsid w:val="009A0BC7"/>
    <w:rsid w:val="009B5639"/>
    <w:rsid w:val="009C2320"/>
    <w:rsid w:val="009E21F6"/>
    <w:rsid w:val="00A02B52"/>
    <w:rsid w:val="00A11E89"/>
    <w:rsid w:val="00A22009"/>
    <w:rsid w:val="00A3534F"/>
    <w:rsid w:val="00A4743F"/>
    <w:rsid w:val="00A91BF6"/>
    <w:rsid w:val="00AF2A15"/>
    <w:rsid w:val="00B57528"/>
    <w:rsid w:val="00B61A10"/>
    <w:rsid w:val="00B71BD3"/>
    <w:rsid w:val="00B9523F"/>
    <w:rsid w:val="00BD6726"/>
    <w:rsid w:val="00BE1FA1"/>
    <w:rsid w:val="00C06A04"/>
    <w:rsid w:val="00C24C1E"/>
    <w:rsid w:val="00C31356"/>
    <w:rsid w:val="00C42544"/>
    <w:rsid w:val="00C63580"/>
    <w:rsid w:val="00C7134F"/>
    <w:rsid w:val="00C803EF"/>
    <w:rsid w:val="00C91363"/>
    <w:rsid w:val="00C9145B"/>
    <w:rsid w:val="00CB7125"/>
    <w:rsid w:val="00CB72C3"/>
    <w:rsid w:val="00CD2F36"/>
    <w:rsid w:val="00D15A56"/>
    <w:rsid w:val="00D4105D"/>
    <w:rsid w:val="00D415D0"/>
    <w:rsid w:val="00D56A3B"/>
    <w:rsid w:val="00D64643"/>
    <w:rsid w:val="00DB466C"/>
    <w:rsid w:val="00DB7F16"/>
    <w:rsid w:val="00DC4B86"/>
    <w:rsid w:val="00DE0B69"/>
    <w:rsid w:val="00DE2C62"/>
    <w:rsid w:val="00DF6D55"/>
    <w:rsid w:val="00E540A6"/>
    <w:rsid w:val="00E8230A"/>
    <w:rsid w:val="00E84315"/>
    <w:rsid w:val="00E96808"/>
    <w:rsid w:val="00EB31D5"/>
    <w:rsid w:val="00ED451C"/>
    <w:rsid w:val="00F024DF"/>
    <w:rsid w:val="00F14C19"/>
    <w:rsid w:val="00F26F79"/>
    <w:rsid w:val="00F42478"/>
    <w:rsid w:val="00F45A2B"/>
    <w:rsid w:val="00F60840"/>
    <w:rsid w:val="00F61EB8"/>
    <w:rsid w:val="00F67A80"/>
    <w:rsid w:val="00F76251"/>
    <w:rsid w:val="00F96021"/>
    <w:rsid w:val="00FB72CD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913D8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12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10DFB-5FEA-415A-BAF9-14BB8684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Ruth Kerfoot</cp:lastModifiedBy>
  <cp:revision>3</cp:revision>
  <cp:lastPrinted>2017-01-30T07:48:00Z</cp:lastPrinted>
  <dcterms:created xsi:type="dcterms:W3CDTF">2022-05-12T11:54:00Z</dcterms:created>
  <dcterms:modified xsi:type="dcterms:W3CDTF">2022-07-06T13:30:00Z</dcterms:modified>
</cp:coreProperties>
</file>