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D56A3B" w:rsidTr="009F79C3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CD2A34"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3D6C56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2F55AD">
              <w:rPr>
                <w:rFonts w:ascii="Century Gothic" w:hAnsi="Century Gothic" w:cs="Tahoma"/>
                <w:b/>
                <w:bCs/>
                <w:color w:val="000000"/>
              </w:rPr>
              <w:t xml:space="preserve">Religion </w:t>
            </w:r>
            <w:r w:rsidR="00243AFF">
              <w:rPr>
                <w:rFonts w:ascii="Century Gothic" w:hAnsi="Century Gothic" w:cs="Tahoma"/>
                <w:b/>
                <w:bCs/>
                <w:color w:val="000000"/>
              </w:rPr>
              <w:t>and Worldviews</w:t>
            </w:r>
          </w:p>
        </w:tc>
      </w:tr>
      <w:tr w:rsidR="00447FF3" w:rsidTr="0095564F"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190" w:type="dxa"/>
            <w:gridSpan w:val="6"/>
          </w:tcPr>
          <w:p w:rsidR="00CD2A34" w:rsidRPr="00377B91" w:rsidRDefault="00CD2A3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In</w:t>
            </w:r>
            <w:r w:rsidR="006C4E1F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Year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8, the</w:t>
            </w:r>
            <w:r w:rsidR="006C4E1F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 w:rsidR="00C92ED4">
              <w:rPr>
                <w:rFonts w:ascii="Century Gothic" w:hAnsi="Century Gothic" w:cs="Tahoma"/>
                <w:bCs/>
                <w:color w:val="000000"/>
                <w:sz w:val="20"/>
              </w:rPr>
              <w:t>Religion &amp; Worldviews</w:t>
            </w:r>
            <w:r w:rsidR="006C4E1F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curriculum is designed to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>build on the</w:t>
            </w:r>
            <w:r w:rsidR="006C4E1F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foun</w:t>
            </w:r>
            <w:r w:rsidR="0029759D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dation of knowledge </w:t>
            </w:r>
            <w:r w:rsidR="00C92ED4">
              <w:rPr>
                <w:rFonts w:ascii="Century Gothic" w:hAnsi="Century Gothic" w:cs="Tahoma"/>
                <w:bCs/>
                <w:color w:val="000000"/>
                <w:sz w:val="20"/>
              </w:rPr>
              <w:t>of the six main world religions</w:t>
            </w:r>
            <w:r w:rsidR="0029759D" w:rsidRPr="00377B91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. 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Students will focus on Islam and Christianity in depth and develop a robust understanding of what it means to be a Christian or Muslim in modern Britain.  </w:t>
            </w:r>
            <w:r w:rsidR="00D84650" w:rsidRPr="00CD2A34">
              <w:rPr>
                <w:rFonts w:ascii="Century Gothic" w:hAnsi="Century Gothic" w:cs="Tahoma"/>
                <w:bCs/>
                <w:color w:val="000000"/>
                <w:sz w:val="20"/>
              </w:rPr>
              <w:t>These two religions</w:t>
            </w:r>
            <w:r w:rsidR="00D84650">
              <w:rPr>
                <w:rFonts w:ascii="Century Gothic" w:hAnsi="Century Gothic" w:cs="Tahoma"/>
                <w:bCs/>
                <w:color w:val="000000"/>
                <w:sz w:val="20"/>
              </w:rPr>
              <w:t>,</w:t>
            </w:r>
            <w:r w:rsidR="00D84650" w:rsidRPr="00CD2A34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plus Humanism</w:t>
            </w:r>
            <w:r w:rsidR="00D84650">
              <w:rPr>
                <w:rFonts w:ascii="Century Gothic" w:hAnsi="Century Gothic" w:cs="Tahoma"/>
                <w:bCs/>
                <w:color w:val="000000"/>
                <w:sz w:val="20"/>
              </w:rPr>
              <w:t>,</w:t>
            </w:r>
            <w:r w:rsidR="00D84650" w:rsidRPr="00CD2A34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reflect the spiritual culture of </w:t>
            </w:r>
            <w:r w:rsidR="00D84650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Tameside. </w:t>
            </w: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curriculum draws on the themes of the locally agreed syllabus </w:t>
            </w:r>
            <w:r w:rsidR="00D84650">
              <w:rPr>
                <w:rFonts w:ascii="Century Gothic" w:hAnsi="Century Gothic" w:cs="Tahoma"/>
                <w:bCs/>
                <w:color w:val="000000"/>
                <w:sz w:val="20"/>
              </w:rPr>
              <w:t>to examine the benefits and challenges of faith in society.</w:t>
            </w:r>
            <w:r w:rsidR="00246F0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In the Summer term, students will use their understanding o</w:t>
            </w:r>
            <w:r w:rsidR="002C2224">
              <w:rPr>
                <w:rFonts w:ascii="Century Gothic" w:hAnsi="Century Gothic" w:cs="Tahoma"/>
                <w:bCs/>
                <w:color w:val="000000"/>
                <w:sz w:val="20"/>
              </w:rPr>
              <w:t>f</w:t>
            </w:r>
            <w:r w:rsidR="00246F0B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religion to approach the question of punishment, examining both religious and non-religious views on the nature of punishment in society.</w:t>
            </w:r>
          </w:p>
          <w:p w:rsidR="005131A6" w:rsidRPr="00377B91" w:rsidRDefault="005131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</w:tr>
      <w:tr w:rsidR="001D14D8" w:rsidTr="00D56A3B"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199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199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1D14D8" w:rsidRPr="00377B91" w:rsidTr="00D56A3B">
        <w:tc>
          <w:tcPr>
            <w:tcW w:w="219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198" w:type="dxa"/>
          </w:tcPr>
          <w:p w:rsidR="00D56A3B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Is it hard to be a Muslim?</w:t>
            </w:r>
          </w:p>
          <w:p w:rsidR="000D11AB" w:rsidRDefault="004D7C60" w:rsidP="001D1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Who was Muhammad?</w:t>
            </w:r>
          </w:p>
          <w:p w:rsidR="004D7C60" w:rsidRDefault="004D7C60" w:rsidP="001D1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Sunni vs Shi’a Islam.</w:t>
            </w:r>
          </w:p>
          <w:p w:rsidR="004D7C60" w:rsidRDefault="004D7C60" w:rsidP="001D14D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Sources of Authority (Qur’an)</w:t>
            </w:r>
          </w:p>
          <w:p w:rsidR="00D84650" w:rsidRPr="00D84650" w:rsidRDefault="00752871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Islam in the home.</w:t>
            </w:r>
          </w:p>
        </w:tc>
        <w:tc>
          <w:tcPr>
            <w:tcW w:w="2198" w:type="dxa"/>
          </w:tcPr>
          <w:p w:rsidR="006F5145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Is it hard to be a Muslim?</w:t>
            </w:r>
          </w:p>
          <w:p w:rsidR="004A5038" w:rsidRDefault="004A5038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 worship difficult?</w:t>
            </w:r>
          </w:p>
          <w:p w:rsidR="004A5038" w:rsidRDefault="004A5038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 Hajj difficult?</w:t>
            </w:r>
          </w:p>
          <w:p w:rsidR="004A5038" w:rsidRDefault="004A5038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 Ramadan difficult?</w:t>
            </w:r>
          </w:p>
          <w:p w:rsidR="004A5038" w:rsidRDefault="004A5038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 Zakah difficult?</w:t>
            </w:r>
          </w:p>
          <w:p w:rsidR="000D11AB" w:rsidRDefault="004A5038" w:rsidP="004A50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 w:hanging="314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Challenges to modern British Muslims.</w:t>
            </w:r>
          </w:p>
          <w:p w:rsidR="004A5038" w:rsidRPr="004A5038" w:rsidRDefault="004A5038" w:rsidP="004A5038">
            <w:pPr>
              <w:pStyle w:val="ListParagraph"/>
              <w:spacing w:after="0" w:line="240" w:lineRule="auto"/>
              <w:ind w:left="348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6F5145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Why is Christianity so popular?</w:t>
            </w:r>
          </w:p>
          <w:p w:rsidR="000D11AB" w:rsidRDefault="00196D4F" w:rsidP="001D14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7" w:hanging="407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Nature of Christianity</w:t>
            </w:r>
          </w:p>
          <w:p w:rsidR="00196D4F" w:rsidRDefault="00196D4F" w:rsidP="001D14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7" w:hanging="407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What are the denominations?</w:t>
            </w:r>
          </w:p>
          <w:p w:rsidR="00196D4F" w:rsidRDefault="00196D4F" w:rsidP="001D14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7" w:hanging="407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Heaven </w:t>
            </w:r>
          </w:p>
          <w:p w:rsidR="00196D4F" w:rsidRDefault="00196D4F" w:rsidP="00196D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7" w:hanging="407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Christmas</w:t>
            </w:r>
          </w:p>
          <w:p w:rsidR="00196D4F" w:rsidRPr="00196D4F" w:rsidRDefault="00196D4F" w:rsidP="00196D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7" w:hanging="407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196D4F">
              <w:rPr>
                <w:rFonts w:ascii="Century Gothic" w:hAnsi="Century Gothic" w:cs="Tahoma"/>
                <w:bCs/>
                <w:color w:val="000000"/>
                <w:sz w:val="20"/>
              </w:rPr>
              <w:t>The Bible</w:t>
            </w:r>
          </w:p>
          <w:p w:rsidR="00196D4F" w:rsidRPr="00196D4F" w:rsidRDefault="00196D4F" w:rsidP="00196D4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D4105D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Why is Christianity so popular?</w:t>
            </w:r>
          </w:p>
          <w:p w:rsidR="00196D4F" w:rsidRDefault="00196D4F" w:rsidP="00196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Evangelism</w:t>
            </w:r>
          </w:p>
          <w:p w:rsidR="00196D4F" w:rsidRDefault="00196D4F" w:rsidP="00196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Holy Trinity</w:t>
            </w:r>
          </w:p>
          <w:p w:rsidR="00196D4F" w:rsidRDefault="00196D4F" w:rsidP="00196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Miracles</w:t>
            </w:r>
          </w:p>
          <w:p w:rsidR="00196D4F" w:rsidRDefault="00196D4F" w:rsidP="00196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Parable of the Good Samaritan</w:t>
            </w:r>
          </w:p>
          <w:p w:rsidR="00196D4F" w:rsidRPr="00196D4F" w:rsidRDefault="00196D4F" w:rsidP="00196D4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20" w:hanging="320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Jesus</w:t>
            </w:r>
          </w:p>
        </w:tc>
        <w:tc>
          <w:tcPr>
            <w:tcW w:w="2199" w:type="dxa"/>
          </w:tcPr>
          <w:p w:rsidR="00D4105D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Is punishment a religious idea?</w:t>
            </w:r>
          </w:p>
          <w:p w:rsidR="000D11AB" w:rsidRDefault="000D11AB" w:rsidP="001D14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Reasons for punishment</w:t>
            </w:r>
          </w:p>
          <w:p w:rsidR="000D11AB" w:rsidRDefault="00B853D4" w:rsidP="001D14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Nature of Capital punishment</w:t>
            </w:r>
          </w:p>
          <w:p w:rsidR="000D11AB" w:rsidRDefault="00B853D4" w:rsidP="001D14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Religious attitudes to second chances</w:t>
            </w:r>
          </w:p>
          <w:p w:rsidR="000D11AB" w:rsidRPr="000D11AB" w:rsidRDefault="000D11AB" w:rsidP="001D14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Stan Tookie</w:t>
            </w:r>
            <w:r w:rsidR="00B853D4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Williams</w:t>
            </w:r>
          </w:p>
        </w:tc>
        <w:tc>
          <w:tcPr>
            <w:tcW w:w="2199" w:type="dxa"/>
          </w:tcPr>
          <w:p w:rsidR="00D4105D" w:rsidRDefault="00D84650" w:rsidP="00D8465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Is punishment a religious idea?</w:t>
            </w:r>
          </w:p>
          <w:p w:rsidR="001D14D8" w:rsidRDefault="001D14D8" w:rsidP="001D14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Non-religious attitudes.</w:t>
            </w:r>
          </w:p>
          <w:p w:rsidR="001D14D8" w:rsidRDefault="001D14D8" w:rsidP="001D14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Religious attitudes.</w:t>
            </w:r>
            <w:bookmarkStart w:id="0" w:name="_GoBack"/>
            <w:bookmarkEnd w:id="0"/>
          </w:p>
          <w:p w:rsidR="001D14D8" w:rsidRDefault="001D14D8" w:rsidP="001D14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Amnesty International.</w:t>
            </w:r>
          </w:p>
          <w:p w:rsidR="001D14D8" w:rsidRPr="001D14D8" w:rsidRDefault="001D14D8" w:rsidP="001D14D8">
            <w:pPr>
              <w:pStyle w:val="ListParagraph"/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</w:tr>
      <w:tr w:rsidR="001D14D8" w:rsidRPr="00377B91" w:rsidTr="00D56A3B">
        <w:tc>
          <w:tcPr>
            <w:tcW w:w="2198" w:type="dxa"/>
          </w:tcPr>
          <w:p w:rsidR="003D6C56" w:rsidRPr="00D56A3B" w:rsidRDefault="003D6C56" w:rsidP="003D6C5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</w:tc>
        <w:tc>
          <w:tcPr>
            <w:tcW w:w="2198" w:type="dxa"/>
          </w:tcPr>
          <w:p w:rsidR="003D6C56" w:rsidRPr="003D6C56" w:rsidRDefault="003D6C56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3D6C56" w:rsidRDefault="003D6C56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3D6C56" w:rsidRDefault="003D6C56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  <w:p w:rsidR="006B0C18" w:rsidRPr="003D6C56" w:rsidRDefault="006B0C18" w:rsidP="006B0C18">
            <w:pPr>
              <w:pStyle w:val="ListParagraph"/>
              <w:spacing w:after="0" w:line="240" w:lineRule="auto"/>
              <w:ind w:left="288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6B0C18" w:rsidRPr="003D6C56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3D6C56" w:rsidRP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</w:tc>
        <w:tc>
          <w:tcPr>
            <w:tcW w:w="2198" w:type="dxa"/>
          </w:tcPr>
          <w:p w:rsidR="006B0C18" w:rsidRPr="003D6C56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  <w:p w:rsidR="003D6C56" w:rsidRPr="003D6C56" w:rsidRDefault="003D6C56" w:rsidP="006B0C18">
            <w:pPr>
              <w:pStyle w:val="ListParagraph"/>
              <w:spacing w:after="0" w:line="240" w:lineRule="auto"/>
              <w:ind w:left="288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6B0C18" w:rsidRPr="003D6C56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  <w:p w:rsidR="003D6C56" w:rsidRPr="00377B91" w:rsidRDefault="003D6C56" w:rsidP="006B0C18">
            <w:pPr>
              <w:pStyle w:val="ListParagraph"/>
              <w:spacing w:after="0" w:line="240" w:lineRule="auto"/>
              <w:ind w:left="239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9" w:type="dxa"/>
          </w:tcPr>
          <w:p w:rsidR="006B0C18" w:rsidRPr="003D6C56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  <w:p w:rsidR="006B0C18" w:rsidRPr="003D6C56" w:rsidRDefault="006B0C18" w:rsidP="006B0C18">
            <w:pPr>
              <w:pStyle w:val="ListParagraph"/>
              <w:spacing w:after="0" w:line="240" w:lineRule="auto"/>
              <w:ind w:left="288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9" w:type="dxa"/>
          </w:tcPr>
          <w:p w:rsidR="006B0C18" w:rsidRPr="003D6C56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Critical thinking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Analysis &amp; evaluation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6B0C18">
              <w:rPr>
                <w:rFonts w:ascii="Century Gothic" w:hAnsi="Century Gothic" w:cs="Tahoma"/>
                <w:bCs/>
                <w:color w:val="000000"/>
                <w:sz w:val="20"/>
              </w:rPr>
              <w:t>Development of local national and global citizenship.</w:t>
            </w:r>
          </w:p>
          <w:p w:rsidR="006B0C18" w:rsidRDefault="006B0C18" w:rsidP="001D14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E</w:t>
            </w:r>
            <w:r w:rsidRPr="003D6C56">
              <w:rPr>
                <w:rFonts w:ascii="Century Gothic" w:hAnsi="Century Gothic" w:cs="Tahoma"/>
                <w:bCs/>
                <w:color w:val="000000"/>
                <w:sz w:val="20"/>
              </w:rPr>
              <w:t>xtended writing</w:t>
            </w:r>
          </w:p>
          <w:p w:rsidR="003D6C56" w:rsidRPr="00377B91" w:rsidRDefault="003D6C56" w:rsidP="006B0C18">
            <w:pPr>
              <w:pStyle w:val="ListParagraph"/>
              <w:spacing w:after="0" w:line="240" w:lineRule="auto"/>
              <w:ind w:left="239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</w:tr>
      <w:tr w:rsidR="001D14D8" w:rsidRPr="00377B91" w:rsidTr="00D56A3B">
        <w:tc>
          <w:tcPr>
            <w:tcW w:w="2198" w:type="dxa"/>
          </w:tcPr>
          <w:p w:rsidR="00F50F5E" w:rsidRPr="00D56A3B" w:rsidRDefault="00F50F5E" w:rsidP="00F50F5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198" w:type="dxa"/>
          </w:tcPr>
          <w:p w:rsidR="00F50F5E" w:rsidRPr="00F50F5E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F50F5E">
              <w:rPr>
                <w:rFonts w:ascii="Century Gothic" w:hAnsi="Century Gothic" w:cs="Tahoma"/>
                <w:bCs/>
                <w:color w:val="000000"/>
                <w:sz w:val="20"/>
              </w:rPr>
              <w:t>Knowledge recall assessment.</w:t>
            </w:r>
          </w:p>
        </w:tc>
        <w:tc>
          <w:tcPr>
            <w:tcW w:w="2198" w:type="dxa"/>
          </w:tcPr>
          <w:p w:rsidR="00F50F5E" w:rsidRPr="00377B91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Written Assessment: </w:t>
            </w:r>
            <w:r w:rsidR="00D84650" w:rsidRPr="00D84650">
              <w:rPr>
                <w:rFonts w:ascii="Century Gothic" w:hAnsi="Century Gothic" w:cs="Tahoma"/>
                <w:bCs/>
                <w:color w:val="000000"/>
                <w:sz w:val="20"/>
              </w:rPr>
              <w:t>“Being a Muslim is easy.” Discuss.</w:t>
            </w:r>
          </w:p>
        </w:tc>
        <w:tc>
          <w:tcPr>
            <w:tcW w:w="2198" w:type="dxa"/>
          </w:tcPr>
          <w:p w:rsidR="00F50F5E" w:rsidRPr="00F50F5E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F50F5E">
              <w:rPr>
                <w:rFonts w:ascii="Century Gothic" w:hAnsi="Century Gothic" w:cs="Tahoma"/>
                <w:bCs/>
                <w:color w:val="000000"/>
                <w:sz w:val="20"/>
              </w:rPr>
              <w:t>Knowledge recall assessment.</w:t>
            </w:r>
          </w:p>
        </w:tc>
        <w:tc>
          <w:tcPr>
            <w:tcW w:w="2198" w:type="dxa"/>
          </w:tcPr>
          <w:p w:rsidR="00F50F5E" w:rsidRPr="00377B91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Written Assessment: </w:t>
            </w:r>
            <w:r w:rsidR="006A69A8">
              <w:t>“</w:t>
            </w:r>
            <w:r w:rsidR="006A69A8" w:rsidRPr="006A69A8">
              <w:rPr>
                <w:rFonts w:ascii="Century Gothic" w:hAnsi="Century Gothic"/>
                <w:sz w:val="20"/>
                <w:szCs w:val="20"/>
              </w:rPr>
              <w:t>Is Britain Christian?</w:t>
            </w:r>
            <w:r w:rsidR="006A69A8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2199" w:type="dxa"/>
          </w:tcPr>
          <w:p w:rsidR="00F50F5E" w:rsidRPr="00F50F5E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F50F5E">
              <w:rPr>
                <w:rFonts w:ascii="Century Gothic" w:hAnsi="Century Gothic" w:cs="Tahoma"/>
                <w:bCs/>
                <w:color w:val="000000"/>
                <w:sz w:val="20"/>
              </w:rPr>
              <w:t>Knowledge recall assessment.</w:t>
            </w:r>
          </w:p>
        </w:tc>
        <w:tc>
          <w:tcPr>
            <w:tcW w:w="2199" w:type="dxa"/>
          </w:tcPr>
          <w:p w:rsidR="00F50F5E" w:rsidRPr="00377B91" w:rsidRDefault="00F50F5E" w:rsidP="00F50F5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Written Assessment: </w:t>
            </w:r>
            <w:r w:rsidR="006A69A8" w:rsidRPr="006A69A8">
              <w:rPr>
                <w:rFonts w:ascii="Century Gothic" w:hAnsi="Century Gothic" w:cs="Tahoma"/>
                <w:bCs/>
                <w:color w:val="000000"/>
                <w:sz w:val="20"/>
              </w:rPr>
              <w:t>“The death penalty should be brought back to the UK”</w:t>
            </w:r>
          </w:p>
        </w:tc>
      </w:tr>
      <w:tr w:rsidR="001D14D8" w:rsidRPr="00377B91" w:rsidTr="00D56A3B">
        <w:tc>
          <w:tcPr>
            <w:tcW w:w="2198" w:type="dxa"/>
          </w:tcPr>
          <w:p w:rsidR="0032713C" w:rsidRDefault="0032713C" w:rsidP="0032713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32713C" w:rsidRPr="00D56A3B" w:rsidRDefault="0032713C" w:rsidP="0032713C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198" w:type="dxa"/>
          </w:tcPr>
          <w:p w:rsidR="00FA6C96" w:rsidRDefault="00F723D2" w:rsidP="0032713C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Books</w:t>
            </w:r>
            <w:r w:rsidR="00FA6C9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:</w:t>
            </w:r>
          </w:p>
          <w:p w:rsidR="007F439F" w:rsidRDefault="007F439F" w:rsidP="0032713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DE39AC" w:rsidRPr="00551146" w:rsidRDefault="0032713C" w:rsidP="00DE39A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B811E0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  <w:r w:rsidR="00B811E0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 </w:t>
            </w:r>
            <w:r w:rsidR="00DE39AC">
              <w:rPr>
                <w:rFonts w:ascii="Century Gothic" w:hAnsi="Century Gothic" w:cs="Tahoma"/>
                <w:bCs/>
                <w:color w:val="000000"/>
                <w:sz w:val="20"/>
              </w:rPr>
              <w:br/>
              <w:t>Find out where there is a Mosque near you.</w:t>
            </w:r>
          </w:p>
          <w:p w:rsidR="006F6121" w:rsidRDefault="006F6121" w:rsidP="0032713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B811E0" w:rsidRDefault="006F6121" w:rsidP="005D373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B811E0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773ED2" w:rsidRDefault="00773ED2" w:rsidP="005D373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</w:p>
          <w:p w:rsidR="00DE39AC" w:rsidRPr="00B811E0" w:rsidRDefault="00773ED2" w:rsidP="005D373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73ED2">
              <w:rPr>
                <w:rFonts w:ascii="Century Gothic" w:hAnsi="Century Gothic" w:cs="Tahoma"/>
                <w:bCs/>
                <w:color w:val="000000"/>
                <w:sz w:val="20"/>
              </w:rPr>
              <w:t>Being … Muslim (BBC iPlayer)</w:t>
            </w:r>
          </w:p>
        </w:tc>
        <w:tc>
          <w:tcPr>
            <w:tcW w:w="2198" w:type="dxa"/>
          </w:tcPr>
          <w:p w:rsidR="00FA6C96" w:rsidRDefault="00FA6C96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lastRenderedPageBreak/>
              <w:t>Books:</w:t>
            </w:r>
          </w:p>
          <w:p w:rsidR="00FA6C96" w:rsidRDefault="007F439F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DE39AC" w:rsidRPr="007F439F" w:rsidRDefault="00DE39AC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6F6121" w:rsidRDefault="006F6121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9468E7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DE39AC" w:rsidRPr="00551146" w:rsidRDefault="00DE39AC" w:rsidP="00DE39A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Find out where there is a Mosque near you.</w:t>
            </w:r>
          </w:p>
          <w:p w:rsidR="009468E7" w:rsidRDefault="009468E7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9468E7" w:rsidRDefault="006F6121" w:rsidP="005D373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9468E7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773ED2" w:rsidRDefault="00773ED2" w:rsidP="005D373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773ED2" w:rsidRPr="006F6121" w:rsidRDefault="00773ED2" w:rsidP="005D373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73ED2">
              <w:rPr>
                <w:rFonts w:ascii="Century Gothic" w:hAnsi="Century Gothic" w:cs="Tahoma"/>
                <w:bCs/>
                <w:color w:val="000000"/>
                <w:sz w:val="20"/>
              </w:rPr>
              <w:t>Being … Muslim (BBC iPlayer)</w:t>
            </w:r>
          </w:p>
        </w:tc>
        <w:tc>
          <w:tcPr>
            <w:tcW w:w="2198" w:type="dxa"/>
          </w:tcPr>
          <w:p w:rsidR="00FA6C96" w:rsidRDefault="00FA6C96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lastRenderedPageBreak/>
              <w:t>Books:</w:t>
            </w:r>
          </w:p>
          <w:p w:rsidR="007F439F" w:rsidRPr="007F439F" w:rsidRDefault="007F439F" w:rsidP="007F439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DE39AC" w:rsidRDefault="00DE39AC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</w:p>
          <w:p w:rsidR="00551146" w:rsidRPr="00551146" w:rsidRDefault="00551146" w:rsidP="0055114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DE39AC" w:rsidRDefault="00DE39AC" w:rsidP="00DE39A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Visit a local church or Manchester Cathedral, </w:t>
            </w:r>
            <w:r w:rsidRPr="009468E7">
              <w:rPr>
                <w:rFonts w:ascii="Century Gothic" w:hAnsi="Century Gothic" w:cs="Tahoma"/>
                <w:bCs/>
                <w:color w:val="000000"/>
                <w:sz w:val="20"/>
              </w:rPr>
              <w:t>Victoria St, Manchester M3 1SX</w:t>
            </w:r>
          </w:p>
          <w:p w:rsidR="00551146" w:rsidRPr="00551146" w:rsidRDefault="00551146" w:rsidP="00551146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551146" w:rsidRPr="00551146" w:rsidRDefault="00551146" w:rsidP="0055114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  <w:r w:rsidR="00DE39AC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br/>
            </w:r>
            <w:r w:rsidR="00DE39AC">
              <w:rPr>
                <w:rFonts w:ascii="Century Gothic" w:hAnsi="Century Gothic" w:cs="Tahoma"/>
                <w:bCs/>
                <w:color w:val="000000"/>
                <w:sz w:val="20"/>
              </w:rPr>
              <w:t>Being … Christian (BBC iPlayer)</w:t>
            </w:r>
          </w:p>
          <w:p w:rsidR="00551146" w:rsidRPr="00551146" w:rsidRDefault="00551146" w:rsidP="00551146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32713C" w:rsidRPr="00377B91" w:rsidRDefault="0032713C" w:rsidP="005511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</w:tc>
        <w:tc>
          <w:tcPr>
            <w:tcW w:w="2198" w:type="dxa"/>
          </w:tcPr>
          <w:p w:rsidR="00FA6C96" w:rsidRDefault="00FA6C96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lastRenderedPageBreak/>
              <w:t>Books:</w:t>
            </w:r>
          </w:p>
          <w:p w:rsidR="007F439F" w:rsidRPr="007F439F" w:rsidRDefault="007F439F" w:rsidP="007F439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DE39AC" w:rsidRDefault="00DE39AC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</w:p>
          <w:p w:rsidR="006F6121" w:rsidRPr="00551146" w:rsidRDefault="006F6121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DE39AC" w:rsidRDefault="00DE39AC" w:rsidP="00DE39AC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Visit a local church or Manchester Cathedral, </w:t>
            </w:r>
            <w:r w:rsidRPr="009468E7">
              <w:rPr>
                <w:rFonts w:ascii="Century Gothic" w:hAnsi="Century Gothic" w:cs="Tahoma"/>
                <w:bCs/>
                <w:color w:val="000000"/>
                <w:sz w:val="20"/>
              </w:rPr>
              <w:t>Victoria St, Manchester M3 1SX</w:t>
            </w:r>
          </w:p>
          <w:p w:rsidR="00551146" w:rsidRDefault="00551146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551146" w:rsidRDefault="006F6121" w:rsidP="005D373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DE39AC" w:rsidRPr="008F7128" w:rsidRDefault="00DE39AC" w:rsidP="005D373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Being … Christian (BBC iPlayer)</w:t>
            </w:r>
          </w:p>
        </w:tc>
        <w:tc>
          <w:tcPr>
            <w:tcW w:w="2199" w:type="dxa"/>
          </w:tcPr>
          <w:p w:rsidR="00FA6C96" w:rsidRDefault="00FA6C96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lastRenderedPageBreak/>
              <w:t>Books:</w:t>
            </w:r>
          </w:p>
          <w:p w:rsidR="007F439F" w:rsidRPr="007F439F" w:rsidRDefault="007F439F" w:rsidP="007F439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7F439F" w:rsidRDefault="007F439F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</w:p>
          <w:p w:rsidR="006F6121" w:rsidRPr="00551146" w:rsidRDefault="006F6121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A258C0" w:rsidRPr="00A258C0" w:rsidRDefault="00A258C0" w:rsidP="00A258C0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A258C0">
              <w:rPr>
                <w:rFonts w:ascii="Century Gothic" w:hAnsi="Century Gothic" w:cs="Tahoma"/>
                <w:bCs/>
                <w:color w:val="000000"/>
                <w:sz w:val="20"/>
              </w:rPr>
              <w:t>Greater Manchester Police Museum, 57A Newton St, Manchester M1 1ET</w:t>
            </w:r>
          </w:p>
          <w:p w:rsidR="00E42D71" w:rsidRDefault="00E42D71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551146" w:rsidRDefault="006F6121" w:rsidP="006F6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551146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551146" w:rsidRPr="00377B91" w:rsidRDefault="000D2B26" w:rsidP="006F6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Life &amp; Death Row (BBC iPlayer)</w:t>
            </w:r>
          </w:p>
        </w:tc>
        <w:tc>
          <w:tcPr>
            <w:tcW w:w="2199" w:type="dxa"/>
          </w:tcPr>
          <w:p w:rsidR="00FA6C96" w:rsidRDefault="00FA6C96" w:rsidP="00FA6C96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lastRenderedPageBreak/>
              <w:t>Books:</w:t>
            </w:r>
          </w:p>
          <w:p w:rsidR="007F439F" w:rsidRPr="007F439F" w:rsidRDefault="007F439F" w:rsidP="007F439F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t xml:space="preserve">The Religions Book: Big Ideas Simply </w:t>
            </w:r>
            <w:r w:rsidRPr="007F439F">
              <w:rPr>
                <w:rFonts w:ascii="Century Gothic" w:hAnsi="Century Gothic" w:cs="Tahoma"/>
                <w:bCs/>
                <w:color w:val="000000"/>
                <w:sz w:val="20"/>
              </w:rPr>
              <w:lastRenderedPageBreak/>
              <w:t>Explained (DK) ISBN-10: 1409324915</w:t>
            </w:r>
          </w:p>
          <w:p w:rsidR="00FA6C96" w:rsidRDefault="00FA6C96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</w:p>
          <w:p w:rsidR="006F6121" w:rsidRDefault="006F6121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/>
                <w:bCs/>
                <w:color w:val="000000"/>
                <w:sz w:val="20"/>
              </w:rPr>
            </w:pPr>
            <w:r w:rsidRPr="00F723D2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Places of Interest:</w:t>
            </w:r>
          </w:p>
          <w:p w:rsidR="00A258C0" w:rsidRPr="00A258C0" w:rsidRDefault="00A258C0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A258C0">
              <w:rPr>
                <w:rFonts w:ascii="Century Gothic" w:hAnsi="Century Gothic" w:cs="Tahoma"/>
                <w:bCs/>
                <w:color w:val="000000"/>
                <w:sz w:val="20"/>
              </w:rPr>
              <w:t>Greater Manchester Police Museum, 57A Newton St, Manchester M1 1ET</w:t>
            </w:r>
          </w:p>
          <w:p w:rsidR="00F723D2" w:rsidRDefault="00F723D2" w:rsidP="006F6121">
            <w:pPr>
              <w:spacing w:after="0" w:line="240" w:lineRule="auto"/>
              <w:ind w:hanging="46"/>
              <w:rPr>
                <w:rFonts w:ascii="Century Gothic" w:hAnsi="Century Gothic" w:cs="Tahoma"/>
                <w:bCs/>
                <w:color w:val="000000"/>
                <w:sz w:val="20"/>
              </w:rPr>
            </w:pPr>
          </w:p>
          <w:p w:rsidR="00F723D2" w:rsidRDefault="006F6121" w:rsidP="006F6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 w:rsidRPr="00F723D2">
              <w:rPr>
                <w:rFonts w:ascii="Century Gothic" w:hAnsi="Century Gothic" w:cs="Tahoma"/>
                <w:b/>
                <w:bCs/>
                <w:color w:val="000000"/>
                <w:sz w:val="20"/>
              </w:rPr>
              <w:t>Film &amp; Documentaries:</w:t>
            </w:r>
          </w:p>
          <w:p w:rsidR="00F723D2" w:rsidRPr="00F723D2" w:rsidRDefault="000D2B26" w:rsidP="006F612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20"/>
              </w:rPr>
            </w:pPr>
            <w:r>
              <w:rPr>
                <w:rFonts w:ascii="Century Gothic" w:hAnsi="Century Gothic" w:cs="Tahoma"/>
                <w:bCs/>
                <w:color w:val="000000"/>
                <w:sz w:val="20"/>
              </w:rPr>
              <w:t>Life &amp; Death Row (BBC iPlayer)</w:t>
            </w:r>
          </w:p>
        </w:tc>
      </w:tr>
    </w:tbl>
    <w:p w:rsidR="00BD6726" w:rsidRDefault="00BD6726" w:rsidP="00377B91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sectPr w:rsidR="00BD6726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787"/>
    <w:multiLevelType w:val="hybridMultilevel"/>
    <w:tmpl w:val="ADB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71FB"/>
    <w:multiLevelType w:val="hybridMultilevel"/>
    <w:tmpl w:val="16A06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4717"/>
    <w:multiLevelType w:val="hybridMultilevel"/>
    <w:tmpl w:val="1900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2E22"/>
    <w:multiLevelType w:val="hybridMultilevel"/>
    <w:tmpl w:val="66E8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82D6D"/>
    <w:multiLevelType w:val="hybridMultilevel"/>
    <w:tmpl w:val="D770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01835"/>
    <w:multiLevelType w:val="hybridMultilevel"/>
    <w:tmpl w:val="CE008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38BC"/>
    <w:multiLevelType w:val="hybridMultilevel"/>
    <w:tmpl w:val="9486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400BB"/>
    <w:rsid w:val="00042531"/>
    <w:rsid w:val="0005049A"/>
    <w:rsid w:val="000636AA"/>
    <w:rsid w:val="000A5520"/>
    <w:rsid w:val="000D11AB"/>
    <w:rsid w:val="000D2B26"/>
    <w:rsid w:val="000F230C"/>
    <w:rsid w:val="000F38D7"/>
    <w:rsid w:val="001016C8"/>
    <w:rsid w:val="00105FE4"/>
    <w:rsid w:val="00127BAD"/>
    <w:rsid w:val="001644CD"/>
    <w:rsid w:val="00170EA7"/>
    <w:rsid w:val="0018588E"/>
    <w:rsid w:val="001908D3"/>
    <w:rsid w:val="00196D4F"/>
    <w:rsid w:val="001A2ADD"/>
    <w:rsid w:val="001B5652"/>
    <w:rsid w:val="001C7DEB"/>
    <w:rsid w:val="001D14D8"/>
    <w:rsid w:val="001D41E9"/>
    <w:rsid w:val="001D5703"/>
    <w:rsid w:val="001F1933"/>
    <w:rsid w:val="001F3EDA"/>
    <w:rsid w:val="002172E8"/>
    <w:rsid w:val="0023423A"/>
    <w:rsid w:val="00235D12"/>
    <w:rsid w:val="00242E32"/>
    <w:rsid w:val="00243AFF"/>
    <w:rsid w:val="002443B5"/>
    <w:rsid w:val="00246F0B"/>
    <w:rsid w:val="00247C19"/>
    <w:rsid w:val="00281902"/>
    <w:rsid w:val="00284018"/>
    <w:rsid w:val="0029759D"/>
    <w:rsid w:val="002A3C8F"/>
    <w:rsid w:val="002A446D"/>
    <w:rsid w:val="002B69AE"/>
    <w:rsid w:val="002C2224"/>
    <w:rsid w:val="002C3811"/>
    <w:rsid w:val="002E1515"/>
    <w:rsid w:val="002E788E"/>
    <w:rsid w:val="002F55AD"/>
    <w:rsid w:val="00304B61"/>
    <w:rsid w:val="00311FA6"/>
    <w:rsid w:val="00320616"/>
    <w:rsid w:val="0032713C"/>
    <w:rsid w:val="00347D73"/>
    <w:rsid w:val="003538FE"/>
    <w:rsid w:val="00355EC5"/>
    <w:rsid w:val="003613BF"/>
    <w:rsid w:val="00377B91"/>
    <w:rsid w:val="00397C0F"/>
    <w:rsid w:val="003A017B"/>
    <w:rsid w:val="003A1EDC"/>
    <w:rsid w:val="003A535C"/>
    <w:rsid w:val="003A7E33"/>
    <w:rsid w:val="003C3B58"/>
    <w:rsid w:val="003C532E"/>
    <w:rsid w:val="003D6C56"/>
    <w:rsid w:val="00400C82"/>
    <w:rsid w:val="00433917"/>
    <w:rsid w:val="0044454B"/>
    <w:rsid w:val="00447640"/>
    <w:rsid w:val="00447FF3"/>
    <w:rsid w:val="00452D9C"/>
    <w:rsid w:val="0047269C"/>
    <w:rsid w:val="0047765C"/>
    <w:rsid w:val="004A48B6"/>
    <w:rsid w:val="004A4B6D"/>
    <w:rsid w:val="004A5038"/>
    <w:rsid w:val="004B037E"/>
    <w:rsid w:val="004B7BF4"/>
    <w:rsid w:val="004D7C60"/>
    <w:rsid w:val="004E52FC"/>
    <w:rsid w:val="005131A6"/>
    <w:rsid w:val="00551146"/>
    <w:rsid w:val="005744DB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3736"/>
    <w:rsid w:val="005D5C09"/>
    <w:rsid w:val="005F7D78"/>
    <w:rsid w:val="00643149"/>
    <w:rsid w:val="006658AB"/>
    <w:rsid w:val="00673BAB"/>
    <w:rsid w:val="006A69A8"/>
    <w:rsid w:val="006B0C18"/>
    <w:rsid w:val="006B5017"/>
    <w:rsid w:val="006C43F3"/>
    <w:rsid w:val="006C4E1F"/>
    <w:rsid w:val="006C5CA4"/>
    <w:rsid w:val="006F5145"/>
    <w:rsid w:val="006F6121"/>
    <w:rsid w:val="00743396"/>
    <w:rsid w:val="00751202"/>
    <w:rsid w:val="00752871"/>
    <w:rsid w:val="00773ED2"/>
    <w:rsid w:val="00777C4F"/>
    <w:rsid w:val="007A7F2D"/>
    <w:rsid w:val="007F439F"/>
    <w:rsid w:val="00807F85"/>
    <w:rsid w:val="0081494E"/>
    <w:rsid w:val="00826BBB"/>
    <w:rsid w:val="0083184B"/>
    <w:rsid w:val="0084086E"/>
    <w:rsid w:val="00864697"/>
    <w:rsid w:val="00893BFD"/>
    <w:rsid w:val="008C0E2C"/>
    <w:rsid w:val="008C354D"/>
    <w:rsid w:val="008D6C35"/>
    <w:rsid w:val="008F7128"/>
    <w:rsid w:val="00934FEB"/>
    <w:rsid w:val="009468E7"/>
    <w:rsid w:val="009504FF"/>
    <w:rsid w:val="0095139E"/>
    <w:rsid w:val="00956DF1"/>
    <w:rsid w:val="00967B35"/>
    <w:rsid w:val="009753FC"/>
    <w:rsid w:val="009A0BC7"/>
    <w:rsid w:val="009B5639"/>
    <w:rsid w:val="009C2320"/>
    <w:rsid w:val="009E21F6"/>
    <w:rsid w:val="00A11E89"/>
    <w:rsid w:val="00A22009"/>
    <w:rsid w:val="00A258C0"/>
    <w:rsid w:val="00A3534F"/>
    <w:rsid w:val="00A4743F"/>
    <w:rsid w:val="00A91BF6"/>
    <w:rsid w:val="00B07160"/>
    <w:rsid w:val="00B57528"/>
    <w:rsid w:val="00B61A10"/>
    <w:rsid w:val="00B71C5C"/>
    <w:rsid w:val="00B811E0"/>
    <w:rsid w:val="00B853D4"/>
    <w:rsid w:val="00BD6726"/>
    <w:rsid w:val="00BE1FA1"/>
    <w:rsid w:val="00C24C1E"/>
    <w:rsid w:val="00C31356"/>
    <w:rsid w:val="00C42544"/>
    <w:rsid w:val="00C63580"/>
    <w:rsid w:val="00C7134F"/>
    <w:rsid w:val="00C803EF"/>
    <w:rsid w:val="00C9145B"/>
    <w:rsid w:val="00C92ED4"/>
    <w:rsid w:val="00CB7125"/>
    <w:rsid w:val="00CB72C3"/>
    <w:rsid w:val="00CD2A34"/>
    <w:rsid w:val="00CD2F36"/>
    <w:rsid w:val="00D15A56"/>
    <w:rsid w:val="00D4105D"/>
    <w:rsid w:val="00D415D0"/>
    <w:rsid w:val="00D56A3B"/>
    <w:rsid w:val="00D64643"/>
    <w:rsid w:val="00D84650"/>
    <w:rsid w:val="00DB466C"/>
    <w:rsid w:val="00DB7F16"/>
    <w:rsid w:val="00DC4B86"/>
    <w:rsid w:val="00DC7756"/>
    <w:rsid w:val="00DE0B69"/>
    <w:rsid w:val="00DE0FA4"/>
    <w:rsid w:val="00DE154B"/>
    <w:rsid w:val="00DE2C62"/>
    <w:rsid w:val="00DE39AC"/>
    <w:rsid w:val="00DF6D55"/>
    <w:rsid w:val="00E04182"/>
    <w:rsid w:val="00E42D71"/>
    <w:rsid w:val="00E540A6"/>
    <w:rsid w:val="00E8230A"/>
    <w:rsid w:val="00E84315"/>
    <w:rsid w:val="00E96808"/>
    <w:rsid w:val="00EA6425"/>
    <w:rsid w:val="00EB31D5"/>
    <w:rsid w:val="00ED451C"/>
    <w:rsid w:val="00EF4EFC"/>
    <w:rsid w:val="00F024DF"/>
    <w:rsid w:val="00F14C19"/>
    <w:rsid w:val="00F26F79"/>
    <w:rsid w:val="00F42478"/>
    <w:rsid w:val="00F45A2B"/>
    <w:rsid w:val="00F50F5E"/>
    <w:rsid w:val="00F60840"/>
    <w:rsid w:val="00F67A80"/>
    <w:rsid w:val="00F723D2"/>
    <w:rsid w:val="00F76251"/>
    <w:rsid w:val="00F917E9"/>
    <w:rsid w:val="00F96021"/>
    <w:rsid w:val="00FA6C96"/>
    <w:rsid w:val="00FE7508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C04DD5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9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ABE9-78AF-431A-8EDA-46C6B7A1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Jazmiin Winkler</cp:lastModifiedBy>
  <cp:revision>30</cp:revision>
  <cp:lastPrinted>2017-01-30T07:48:00Z</cp:lastPrinted>
  <dcterms:created xsi:type="dcterms:W3CDTF">2021-07-12T09:24:00Z</dcterms:created>
  <dcterms:modified xsi:type="dcterms:W3CDTF">2023-07-13T12:34:00Z</dcterms:modified>
</cp:coreProperties>
</file>