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2621"/>
        <w:gridCol w:w="2693"/>
        <w:gridCol w:w="2552"/>
        <w:gridCol w:w="2693"/>
        <w:gridCol w:w="1276"/>
        <w:gridCol w:w="1501"/>
      </w:tblGrid>
      <w:tr w:rsidR="00D56A3B" w:rsidTr="009F79C3">
        <w:tc>
          <w:tcPr>
            <w:tcW w:w="153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035A74">
              <w:rPr>
                <w:rFonts w:ascii="Century Gothic" w:hAnsi="Century Gothic" w:cs="Tahoma"/>
                <w:b/>
                <w:bCs/>
                <w:color w:val="000000"/>
              </w:rPr>
              <w:t>11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- </w:t>
            </w:r>
            <w:r w:rsidR="00035A74">
              <w:rPr>
                <w:rFonts w:ascii="Century Gothic" w:hAnsi="Century Gothic" w:cs="Tahoma"/>
                <w:b/>
                <w:bCs/>
                <w:color w:val="000000"/>
              </w:rPr>
              <w:t>History</w:t>
            </w:r>
          </w:p>
        </w:tc>
      </w:tr>
      <w:tr w:rsidR="00447FF3" w:rsidRPr="00AE71EA" w:rsidTr="003312BF">
        <w:tc>
          <w:tcPr>
            <w:tcW w:w="2052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Curriculum intent</w:t>
            </w:r>
          </w:p>
        </w:tc>
        <w:tc>
          <w:tcPr>
            <w:tcW w:w="13336" w:type="dxa"/>
            <w:gridSpan w:val="6"/>
          </w:tcPr>
          <w:p w:rsidR="005131A6" w:rsidRPr="00B137F7" w:rsidRDefault="00CE6641" w:rsidP="004935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E71EA">
              <w:rPr>
                <w:rFonts w:ascii="Century Gothic" w:hAnsi="Century Gothic"/>
                <w:sz w:val="20"/>
                <w:szCs w:val="20"/>
              </w:rPr>
              <w:t xml:space="preserve">In their final year of History at </w:t>
            </w:r>
            <w:proofErr w:type="spellStart"/>
            <w:r w:rsidRPr="00AE71EA">
              <w:rPr>
                <w:rFonts w:ascii="Century Gothic" w:hAnsi="Century Gothic"/>
                <w:sz w:val="20"/>
                <w:szCs w:val="20"/>
              </w:rPr>
              <w:t>Longdendale</w:t>
            </w:r>
            <w:proofErr w:type="spellEnd"/>
            <w:r w:rsidR="00B137F7">
              <w:rPr>
                <w:rFonts w:ascii="Century Gothic" w:hAnsi="Century Gothic"/>
                <w:sz w:val="20"/>
                <w:szCs w:val="20"/>
              </w:rPr>
              <w:t>,</w:t>
            </w:r>
            <w:r w:rsidRPr="00AE71E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93558" w:rsidRPr="00AE71EA">
              <w:rPr>
                <w:rFonts w:ascii="Century Gothic" w:hAnsi="Century Gothic"/>
                <w:sz w:val="20"/>
                <w:szCs w:val="20"/>
              </w:rPr>
              <w:t>students</w:t>
            </w:r>
            <w:r w:rsidRPr="00AE71EA">
              <w:rPr>
                <w:rFonts w:ascii="Century Gothic" w:hAnsi="Century Gothic"/>
                <w:sz w:val="20"/>
                <w:szCs w:val="20"/>
              </w:rPr>
              <w:t xml:space="preserve"> will continue their drive to achieve in the final GCSE exams. Through their </w:t>
            </w:r>
            <w:r w:rsidR="00493558" w:rsidRPr="00AE71EA">
              <w:rPr>
                <w:rFonts w:ascii="Century Gothic" w:hAnsi="Century Gothic"/>
                <w:sz w:val="20"/>
                <w:szCs w:val="20"/>
              </w:rPr>
              <w:t xml:space="preserve">study of the </w:t>
            </w:r>
            <w:r w:rsidRPr="00AE71EA">
              <w:rPr>
                <w:rFonts w:ascii="Century Gothic" w:hAnsi="Century Gothic"/>
                <w:sz w:val="20"/>
                <w:szCs w:val="20"/>
              </w:rPr>
              <w:t xml:space="preserve">Cold War </w:t>
            </w:r>
            <w:r w:rsidR="00225735" w:rsidRPr="00AE71EA">
              <w:rPr>
                <w:rFonts w:ascii="Century Gothic" w:hAnsi="Century Gothic"/>
                <w:sz w:val="20"/>
                <w:szCs w:val="20"/>
              </w:rPr>
              <w:t xml:space="preserve">period study the students will gain a detailed understanding of events that have shaped our modern world. The chronology, causes and consequences of the events are investigated in detail. In the final </w:t>
            </w:r>
            <w:r w:rsidRPr="00AE71EA">
              <w:rPr>
                <w:rFonts w:ascii="Century Gothic" w:hAnsi="Century Gothic"/>
                <w:sz w:val="20"/>
                <w:szCs w:val="20"/>
              </w:rPr>
              <w:t xml:space="preserve">depth study of </w:t>
            </w:r>
            <w:r w:rsidR="00225735" w:rsidRPr="00AE71EA">
              <w:rPr>
                <w:rFonts w:ascii="Century Gothic" w:hAnsi="Century Gothic"/>
                <w:sz w:val="20"/>
                <w:szCs w:val="20"/>
              </w:rPr>
              <w:t xml:space="preserve">Early </w:t>
            </w:r>
            <w:r w:rsidR="00D2243F" w:rsidRPr="00AE71EA">
              <w:rPr>
                <w:rFonts w:ascii="Century Gothic" w:hAnsi="Century Gothic"/>
                <w:sz w:val="20"/>
                <w:szCs w:val="20"/>
              </w:rPr>
              <w:t>Elizabethan England,</w:t>
            </w:r>
            <w:r w:rsidRPr="00AE71EA">
              <w:rPr>
                <w:rFonts w:ascii="Century Gothic" w:hAnsi="Century Gothic"/>
                <w:sz w:val="20"/>
                <w:szCs w:val="20"/>
              </w:rPr>
              <w:t xml:space="preserve"> they will</w:t>
            </w:r>
            <w:r w:rsidR="00225735" w:rsidRPr="00AE71EA">
              <w:rPr>
                <w:rFonts w:ascii="Century Gothic" w:hAnsi="Century Gothic"/>
                <w:sz w:val="20"/>
                <w:szCs w:val="20"/>
              </w:rPr>
              <w:t xml:space="preserve"> investigate an important period in British history in depth</w:t>
            </w:r>
            <w:r w:rsidR="00284958" w:rsidRPr="00AE71EA">
              <w:rPr>
                <w:rFonts w:ascii="Century Gothic" w:hAnsi="Century Gothic"/>
                <w:sz w:val="20"/>
                <w:szCs w:val="20"/>
              </w:rPr>
              <w:t>. This topic will build a wider understanding of the significance of the period and the changes that were to impact on British history for many years.</w:t>
            </w:r>
            <w:r w:rsidR="00B137F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84958" w:rsidRPr="00AE71EA">
              <w:rPr>
                <w:rFonts w:ascii="Century Gothic" w:hAnsi="Century Gothic"/>
                <w:sz w:val="20"/>
                <w:szCs w:val="20"/>
              </w:rPr>
              <w:t>Throughout their studies the students</w:t>
            </w:r>
            <w:r w:rsidRPr="00AE71EA">
              <w:rPr>
                <w:rFonts w:ascii="Century Gothic" w:hAnsi="Century Gothic"/>
                <w:sz w:val="20"/>
                <w:szCs w:val="20"/>
              </w:rPr>
              <w:t xml:space="preserve"> will be equipped to apply their knowledge to the varied skills needed in the exams. In addition</w:t>
            </w:r>
            <w:r w:rsidR="00493558" w:rsidRPr="00AE71EA">
              <w:rPr>
                <w:rFonts w:ascii="Century Gothic" w:hAnsi="Century Gothic"/>
                <w:sz w:val="20"/>
                <w:szCs w:val="20"/>
              </w:rPr>
              <w:t>,</w:t>
            </w:r>
            <w:r w:rsidRPr="00AE71EA">
              <w:rPr>
                <w:rFonts w:ascii="Century Gothic" w:hAnsi="Century Gothic"/>
                <w:sz w:val="20"/>
                <w:szCs w:val="20"/>
              </w:rPr>
              <w:t xml:space="preserve"> their studies throughout History will leave them with an ability and desire to challenge opinions, use evidence effectively and reach independent conclusions in their wider life after school.</w:t>
            </w:r>
          </w:p>
        </w:tc>
      </w:tr>
      <w:tr w:rsidR="003312BF" w:rsidRPr="00AE71EA" w:rsidTr="003312BF">
        <w:tc>
          <w:tcPr>
            <w:tcW w:w="2052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2621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Autumn 1</w:t>
            </w:r>
          </w:p>
        </w:tc>
        <w:tc>
          <w:tcPr>
            <w:tcW w:w="2693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Autumn 2</w:t>
            </w:r>
          </w:p>
        </w:tc>
        <w:tc>
          <w:tcPr>
            <w:tcW w:w="2552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Spring 1</w:t>
            </w:r>
          </w:p>
        </w:tc>
        <w:tc>
          <w:tcPr>
            <w:tcW w:w="2693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Spring 2</w:t>
            </w:r>
          </w:p>
        </w:tc>
        <w:tc>
          <w:tcPr>
            <w:tcW w:w="1276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Summer 1</w:t>
            </w:r>
          </w:p>
        </w:tc>
        <w:tc>
          <w:tcPr>
            <w:tcW w:w="1501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Summer 2</w:t>
            </w:r>
          </w:p>
        </w:tc>
      </w:tr>
      <w:tr w:rsidR="003312BF" w:rsidRPr="00AE71EA" w:rsidTr="003312BF">
        <w:tc>
          <w:tcPr>
            <w:tcW w:w="2052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Knowledge</w:t>
            </w:r>
          </w:p>
        </w:tc>
        <w:tc>
          <w:tcPr>
            <w:tcW w:w="2621" w:type="dxa"/>
          </w:tcPr>
          <w:p w:rsidR="005D4EE8" w:rsidRPr="00AE71EA" w:rsidRDefault="005D4EE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  <w:u w:val="single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  <w:u w:val="single"/>
              </w:rPr>
              <w:t>EDEXCEL GCSE History – Superpower Relations and the Cold War 1941-1991</w:t>
            </w:r>
          </w:p>
          <w:p w:rsidR="005D4EE8" w:rsidRPr="00AE71EA" w:rsidRDefault="005D4EE8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397C51" w:rsidRPr="00AE71EA" w:rsidRDefault="00E1141E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The Origins of the Cold War 1941-1955</w:t>
            </w:r>
          </w:p>
          <w:p w:rsidR="0044454B" w:rsidRPr="00AE71EA" w:rsidRDefault="00E1141E" w:rsidP="0044454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Grand Alliance</w:t>
            </w:r>
          </w:p>
          <w:p w:rsidR="00D56A3B" w:rsidRPr="00AE71EA" w:rsidRDefault="00E1141E" w:rsidP="00E1141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Conferences</w:t>
            </w:r>
          </w:p>
          <w:p w:rsidR="00E1141E" w:rsidRPr="00AE71EA" w:rsidRDefault="00E1141E" w:rsidP="00E1141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The atom </w:t>
            </w:r>
            <w:proofErr w:type="gramStart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bomb</w:t>
            </w:r>
            <w:proofErr w:type="gramEnd"/>
          </w:p>
          <w:p w:rsidR="00E1141E" w:rsidRPr="00AE71EA" w:rsidRDefault="00E1141E" w:rsidP="00E1141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Soviet creation of the satellite states</w:t>
            </w:r>
          </w:p>
          <w:p w:rsidR="00E1141E" w:rsidRPr="00AE71EA" w:rsidRDefault="00E1141E" w:rsidP="00E1141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Truman Doctrine and Marshall Plan</w:t>
            </w:r>
          </w:p>
          <w:p w:rsidR="00E1141E" w:rsidRPr="00AE71EA" w:rsidRDefault="00E1141E" w:rsidP="00E1141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NATO and the Warsaw Pact</w:t>
            </w:r>
          </w:p>
          <w:p w:rsidR="00E1141E" w:rsidRPr="00AE71EA" w:rsidRDefault="00E1141E" w:rsidP="00E1141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Berlin Blockade and Airlift</w:t>
            </w:r>
          </w:p>
          <w:p w:rsidR="00E1141E" w:rsidRPr="00AE71EA" w:rsidRDefault="00E1141E" w:rsidP="00E1141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D16F2" w:rsidRPr="00AE71EA" w:rsidRDefault="00BD16F2" w:rsidP="00BD16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Cold War Crises 1956-1970</w:t>
            </w:r>
          </w:p>
          <w:p w:rsidR="00BD16F2" w:rsidRPr="00AE71EA" w:rsidRDefault="00BD16F2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Hungarian Uprising</w:t>
            </w:r>
          </w:p>
          <w:p w:rsidR="00BD16F2" w:rsidRPr="00AE71EA" w:rsidRDefault="00BD16F2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Berlin Wall</w:t>
            </w:r>
          </w:p>
          <w:p w:rsidR="00BD16F2" w:rsidRPr="00AE71EA" w:rsidRDefault="00BD16F2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Cuban Missile Crisis</w:t>
            </w:r>
          </w:p>
          <w:p w:rsidR="00BD16F2" w:rsidRPr="00AE71EA" w:rsidRDefault="00BD16F2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Prague Spring</w:t>
            </w:r>
          </w:p>
          <w:p w:rsidR="00BD16F2" w:rsidRPr="00AE71EA" w:rsidRDefault="00BD16F2" w:rsidP="00BD16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BD16F2" w:rsidRPr="00AE71EA" w:rsidRDefault="00BD16F2" w:rsidP="00BD16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The End of the Cold War 1970-1991</w:t>
            </w:r>
          </w:p>
          <w:p w:rsidR="00BD16F2" w:rsidRPr="00AE71EA" w:rsidRDefault="00BD16F2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Détente in the 1970s</w:t>
            </w:r>
          </w:p>
          <w:p w:rsidR="00BD16F2" w:rsidRPr="00AE71EA" w:rsidRDefault="00BD16F2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Soviet invasion of Afghanistan</w:t>
            </w:r>
          </w:p>
          <w:p w:rsidR="00BD16F2" w:rsidRPr="00AE71EA" w:rsidRDefault="00BD16F2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Reagan and Gorbachev</w:t>
            </w:r>
          </w:p>
          <w:p w:rsidR="00BD16F2" w:rsidRPr="00AE71EA" w:rsidRDefault="00BD16F2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fall of the Berlin Wall</w:t>
            </w:r>
          </w:p>
          <w:p w:rsidR="00BD16F2" w:rsidRPr="00AE71EA" w:rsidRDefault="00BD16F2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end of the Soviet Union</w:t>
            </w:r>
          </w:p>
          <w:p w:rsidR="006F5145" w:rsidRPr="00AE71EA" w:rsidRDefault="006F5145" w:rsidP="006C41A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5D4EE8" w:rsidRPr="00AE71EA" w:rsidRDefault="005D4EE8" w:rsidP="005D4EE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  <w:u w:val="single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  <w:u w:val="single"/>
              </w:rPr>
              <w:t>EDEXCEL GCSE History – Early Elizabethan England 1558-1588</w:t>
            </w:r>
          </w:p>
          <w:p w:rsidR="005D4EE8" w:rsidRPr="00AE71EA" w:rsidRDefault="005D4EE8" w:rsidP="00BD16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  <w:p w:rsidR="00BD16F2" w:rsidRPr="00AE71EA" w:rsidRDefault="005D4EE8" w:rsidP="00BD16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Queen, government and religion 1558-1569</w:t>
            </w:r>
          </w:p>
          <w:p w:rsidR="00BD16F2" w:rsidRPr="00AE71EA" w:rsidRDefault="005D4EE8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Society and government</w:t>
            </w:r>
          </w:p>
          <w:p w:rsidR="005D4EE8" w:rsidRPr="00AE71EA" w:rsidRDefault="005D4EE8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Problem’s on accession</w:t>
            </w:r>
          </w:p>
          <w:p w:rsidR="005D4EE8" w:rsidRPr="00AE71EA" w:rsidRDefault="005D4EE8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religious settlement</w:t>
            </w:r>
          </w:p>
          <w:p w:rsidR="005D4EE8" w:rsidRPr="00AE71EA" w:rsidRDefault="005D4EE8" w:rsidP="00BD16F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challenge of the Catholics and Puritans</w:t>
            </w:r>
          </w:p>
          <w:p w:rsidR="006F5145" w:rsidRPr="00AE71EA" w:rsidRDefault="005D4EE8" w:rsidP="005D4EE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Mary, Queen of Scots</w:t>
            </w:r>
          </w:p>
        </w:tc>
        <w:tc>
          <w:tcPr>
            <w:tcW w:w="2693" w:type="dxa"/>
          </w:tcPr>
          <w:p w:rsidR="005D4EE8" w:rsidRPr="00AE71EA" w:rsidRDefault="005D4EE8" w:rsidP="005D4EE8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Challenges at home and abroad 1569-1588</w:t>
            </w:r>
          </w:p>
          <w:p w:rsidR="00397C51" w:rsidRPr="00AE71EA" w:rsidRDefault="005D4EE8" w:rsidP="00687D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Revolts and plots</w:t>
            </w:r>
          </w:p>
          <w:p w:rsidR="000B704D" w:rsidRPr="00AE71EA" w:rsidRDefault="005D4EE8" w:rsidP="000B70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Relations with Spain</w:t>
            </w:r>
            <w:r w:rsidR="003312BF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&amp; Netherlands</w:t>
            </w:r>
          </w:p>
          <w:p w:rsidR="000B704D" w:rsidRPr="00AE71EA" w:rsidRDefault="000B704D" w:rsidP="00687D2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Spanish Armada</w:t>
            </w:r>
          </w:p>
          <w:p w:rsidR="000B704D" w:rsidRPr="00AE71EA" w:rsidRDefault="000B704D" w:rsidP="000B704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0B704D" w:rsidRPr="00AE71EA" w:rsidRDefault="000B704D" w:rsidP="000B704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Elizabethan society and exploration 1569-1588</w:t>
            </w:r>
          </w:p>
          <w:p w:rsidR="000B704D" w:rsidRPr="00AE71EA" w:rsidRDefault="000B704D" w:rsidP="000B70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Education</w:t>
            </w:r>
          </w:p>
          <w:p w:rsidR="000B704D" w:rsidRPr="00AE71EA" w:rsidRDefault="000B704D" w:rsidP="000B70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Sports, pastimes and the theatre</w:t>
            </w:r>
          </w:p>
          <w:p w:rsidR="000B704D" w:rsidRPr="00AE71EA" w:rsidRDefault="000B704D" w:rsidP="000B704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Exploration</w:t>
            </w:r>
            <w:r w:rsidR="003312BF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&amp; Drake</w:t>
            </w:r>
          </w:p>
          <w:p w:rsidR="006C41A6" w:rsidRPr="00AE71EA" w:rsidRDefault="000B704D" w:rsidP="00AE71E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43" w:hanging="24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The first American colonies</w:t>
            </w:r>
          </w:p>
        </w:tc>
        <w:tc>
          <w:tcPr>
            <w:tcW w:w="1276" w:type="dxa"/>
          </w:tcPr>
          <w:p w:rsidR="00397C51" w:rsidRPr="00AE71EA" w:rsidRDefault="00397C5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397C51" w:rsidRPr="00AE71EA" w:rsidRDefault="00397C5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397C51" w:rsidRPr="00AE71EA" w:rsidRDefault="00397C5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397C51" w:rsidRPr="00AE71EA" w:rsidRDefault="00397C5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397C51" w:rsidRPr="00AE71EA" w:rsidRDefault="00397C5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397C51" w:rsidRPr="00AE71EA" w:rsidRDefault="00397C5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397C51" w:rsidRPr="00AE71EA" w:rsidRDefault="00397C51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D4105D" w:rsidRPr="00AE71EA" w:rsidRDefault="00D4105D" w:rsidP="000B704D">
            <w:pPr>
              <w:pStyle w:val="ListParagraph"/>
              <w:spacing w:after="0" w:line="240" w:lineRule="auto"/>
              <w:ind w:left="325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</w:tcPr>
          <w:p w:rsidR="00D4105D" w:rsidRPr="00AE71EA" w:rsidRDefault="00D4105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D4105D" w:rsidRPr="00AE71EA" w:rsidRDefault="00D4105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</w:tr>
      <w:tr w:rsidR="003312BF" w:rsidRPr="00AE71EA" w:rsidTr="003312BF">
        <w:trPr>
          <w:trHeight w:val="4144"/>
        </w:trPr>
        <w:tc>
          <w:tcPr>
            <w:tcW w:w="2052" w:type="dxa"/>
          </w:tcPr>
          <w:p w:rsidR="00E75A94" w:rsidRPr="00AE71EA" w:rsidRDefault="00E75A94" w:rsidP="00E75A9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lastRenderedPageBreak/>
              <w:t>Skills</w:t>
            </w:r>
          </w:p>
        </w:tc>
        <w:tc>
          <w:tcPr>
            <w:tcW w:w="2621" w:type="dxa"/>
          </w:tcPr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History skills &amp; concepts:</w:t>
            </w:r>
          </w:p>
          <w:p w:rsidR="00E75A94" w:rsidRPr="00AE71EA" w:rsidRDefault="00E75A94" w:rsidP="00E75A94">
            <w:pPr>
              <w:numPr>
                <w:ilvl w:val="0"/>
                <w:numId w:val="47"/>
              </w:numPr>
              <w:spacing w:after="0" w:line="240" w:lineRule="auto"/>
              <w:ind w:left="438" w:hanging="34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Communicating knowledge, </w:t>
            </w:r>
          </w:p>
          <w:p w:rsidR="00E75A94" w:rsidRPr="00AE71EA" w:rsidRDefault="00E75A94" w:rsidP="00E75A94">
            <w:pPr>
              <w:numPr>
                <w:ilvl w:val="0"/>
                <w:numId w:val="47"/>
              </w:numPr>
              <w:spacing w:after="0" w:line="240" w:lineRule="auto"/>
              <w:ind w:left="438" w:hanging="34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Change &amp; Continuity,</w:t>
            </w:r>
          </w:p>
          <w:p w:rsidR="00E75A94" w:rsidRPr="00AE71EA" w:rsidRDefault="00E75A94" w:rsidP="00E75A94">
            <w:pPr>
              <w:numPr>
                <w:ilvl w:val="0"/>
                <w:numId w:val="47"/>
              </w:numPr>
              <w:spacing w:after="0" w:line="240" w:lineRule="auto"/>
              <w:ind w:left="438" w:hanging="34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Significance &amp; Causation.</w:t>
            </w:r>
          </w:p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Learning skills:</w:t>
            </w:r>
          </w:p>
          <w:p w:rsidR="00E75A94" w:rsidRPr="00AE71EA" w:rsidRDefault="00E75A94" w:rsidP="00E75A94">
            <w:pPr>
              <w:numPr>
                <w:ilvl w:val="0"/>
                <w:numId w:val="50"/>
              </w:numPr>
              <w:spacing w:after="0" w:line="240" w:lineRule="auto"/>
              <w:ind w:left="438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Demonstrate, </w:t>
            </w:r>
          </w:p>
          <w:p w:rsidR="00E75A94" w:rsidRPr="00AE71EA" w:rsidRDefault="00E75A94" w:rsidP="00E75A94">
            <w:pPr>
              <w:numPr>
                <w:ilvl w:val="0"/>
                <w:numId w:val="50"/>
              </w:numPr>
              <w:spacing w:after="0" w:line="240" w:lineRule="auto"/>
              <w:ind w:left="438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explain, </w:t>
            </w:r>
          </w:p>
          <w:p w:rsidR="00E75A94" w:rsidRPr="00AE71EA" w:rsidRDefault="00E75A94" w:rsidP="00E75A94">
            <w:pPr>
              <w:numPr>
                <w:ilvl w:val="0"/>
                <w:numId w:val="50"/>
              </w:numPr>
              <w:spacing w:after="0" w:line="240" w:lineRule="auto"/>
              <w:ind w:left="438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evaluate. </w:t>
            </w:r>
          </w:p>
          <w:p w:rsidR="00E75A94" w:rsidRPr="00AE71EA" w:rsidRDefault="00E75A94" w:rsidP="0092281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 (AO 1 &amp; 2)</w:t>
            </w:r>
          </w:p>
        </w:tc>
        <w:tc>
          <w:tcPr>
            <w:tcW w:w="2693" w:type="dxa"/>
          </w:tcPr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History skills &amp; concepts:</w:t>
            </w:r>
          </w:p>
          <w:p w:rsidR="00E75A94" w:rsidRPr="00AE71EA" w:rsidRDefault="00E75A94" w:rsidP="00E75A94">
            <w:pPr>
              <w:numPr>
                <w:ilvl w:val="0"/>
                <w:numId w:val="48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Communicating knowledge, </w:t>
            </w:r>
          </w:p>
          <w:p w:rsidR="00E75A94" w:rsidRPr="00AE71EA" w:rsidRDefault="00E75A94" w:rsidP="00E75A94">
            <w:pPr>
              <w:numPr>
                <w:ilvl w:val="0"/>
                <w:numId w:val="48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Change &amp; Continuity,</w:t>
            </w:r>
          </w:p>
          <w:p w:rsidR="00E75A94" w:rsidRPr="00AE71EA" w:rsidRDefault="00E75A94" w:rsidP="00E75A94">
            <w:pPr>
              <w:numPr>
                <w:ilvl w:val="0"/>
                <w:numId w:val="48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Significance &amp; Causation.</w:t>
            </w:r>
          </w:p>
          <w:p w:rsidR="00E75A94" w:rsidRPr="00AE71EA" w:rsidRDefault="00E75A94" w:rsidP="00E75A94">
            <w:pPr>
              <w:ind w:left="496" w:hanging="474"/>
              <w:rPr>
                <w:rFonts w:ascii="Century Gothic" w:hAnsi="Century Gothic" w:cs="Arial"/>
                <w:sz w:val="20"/>
                <w:szCs w:val="20"/>
              </w:rPr>
            </w:pPr>
          </w:p>
          <w:p w:rsidR="00E75A94" w:rsidRPr="00AE71EA" w:rsidRDefault="00E75A94" w:rsidP="00E75A94">
            <w:pPr>
              <w:ind w:left="496" w:hanging="47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Learning skills:</w:t>
            </w:r>
          </w:p>
          <w:p w:rsidR="00E75A94" w:rsidRPr="00AE71EA" w:rsidRDefault="00E75A94" w:rsidP="00E75A94">
            <w:pPr>
              <w:numPr>
                <w:ilvl w:val="0"/>
                <w:numId w:val="49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Demonstrate, </w:t>
            </w:r>
          </w:p>
          <w:p w:rsidR="00E75A94" w:rsidRPr="00AE71EA" w:rsidRDefault="00E75A94" w:rsidP="00E75A94">
            <w:pPr>
              <w:numPr>
                <w:ilvl w:val="0"/>
                <w:numId w:val="49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explain, </w:t>
            </w:r>
          </w:p>
          <w:p w:rsidR="00E75A94" w:rsidRPr="00AE71EA" w:rsidRDefault="00E75A94" w:rsidP="00E75A94">
            <w:pPr>
              <w:numPr>
                <w:ilvl w:val="0"/>
                <w:numId w:val="49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evaluate. </w:t>
            </w:r>
          </w:p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 (AO 1 &amp; 2)</w:t>
            </w:r>
          </w:p>
        </w:tc>
        <w:tc>
          <w:tcPr>
            <w:tcW w:w="2552" w:type="dxa"/>
          </w:tcPr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History skills &amp; concepts:</w:t>
            </w:r>
          </w:p>
          <w:p w:rsidR="00E75A94" w:rsidRPr="00AE71EA" w:rsidRDefault="00E75A94" w:rsidP="00E75A94">
            <w:pPr>
              <w:numPr>
                <w:ilvl w:val="0"/>
                <w:numId w:val="47"/>
              </w:numPr>
              <w:spacing w:after="0" w:line="240" w:lineRule="auto"/>
              <w:ind w:left="438" w:hanging="34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Communicating knowledge, </w:t>
            </w:r>
          </w:p>
          <w:p w:rsidR="00E75A94" w:rsidRPr="00AE71EA" w:rsidRDefault="00E75A94" w:rsidP="00E75A94">
            <w:pPr>
              <w:numPr>
                <w:ilvl w:val="0"/>
                <w:numId w:val="47"/>
              </w:numPr>
              <w:spacing w:after="0" w:line="240" w:lineRule="auto"/>
              <w:ind w:left="438" w:hanging="34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Change &amp; Continuity,</w:t>
            </w:r>
          </w:p>
          <w:p w:rsidR="00E75A94" w:rsidRPr="00AE71EA" w:rsidRDefault="00E75A94" w:rsidP="00E75A94">
            <w:pPr>
              <w:numPr>
                <w:ilvl w:val="0"/>
                <w:numId w:val="47"/>
              </w:numPr>
              <w:spacing w:after="0" w:line="240" w:lineRule="auto"/>
              <w:ind w:left="438" w:hanging="34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Significance &amp; Causation.</w:t>
            </w:r>
          </w:p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Learning skills:</w:t>
            </w:r>
          </w:p>
          <w:p w:rsidR="00E75A94" w:rsidRPr="00AE71EA" w:rsidRDefault="00E75A94" w:rsidP="00E75A94">
            <w:pPr>
              <w:numPr>
                <w:ilvl w:val="0"/>
                <w:numId w:val="50"/>
              </w:numPr>
              <w:spacing w:after="0" w:line="240" w:lineRule="auto"/>
              <w:ind w:left="438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Demonstrate, </w:t>
            </w:r>
          </w:p>
          <w:p w:rsidR="00E75A94" w:rsidRPr="00AE71EA" w:rsidRDefault="00E75A94" w:rsidP="00E75A94">
            <w:pPr>
              <w:numPr>
                <w:ilvl w:val="0"/>
                <w:numId w:val="50"/>
              </w:numPr>
              <w:spacing w:after="0" w:line="240" w:lineRule="auto"/>
              <w:ind w:left="438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explain, </w:t>
            </w:r>
          </w:p>
          <w:p w:rsidR="00E75A94" w:rsidRPr="00AE71EA" w:rsidRDefault="00E75A94" w:rsidP="00E75A94">
            <w:pPr>
              <w:numPr>
                <w:ilvl w:val="0"/>
                <w:numId w:val="50"/>
              </w:numPr>
              <w:spacing w:after="0" w:line="240" w:lineRule="auto"/>
              <w:ind w:left="438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evaluate. </w:t>
            </w:r>
          </w:p>
          <w:p w:rsidR="00E75A94" w:rsidRPr="00AE71EA" w:rsidRDefault="00E75A94" w:rsidP="0092281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 (AO 1 &amp; 2)</w:t>
            </w:r>
          </w:p>
        </w:tc>
        <w:tc>
          <w:tcPr>
            <w:tcW w:w="2693" w:type="dxa"/>
          </w:tcPr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History skills &amp; concepts:</w:t>
            </w:r>
          </w:p>
          <w:p w:rsidR="00E75A94" w:rsidRPr="00AE71EA" w:rsidRDefault="00E75A94" w:rsidP="00E75A94">
            <w:pPr>
              <w:numPr>
                <w:ilvl w:val="0"/>
                <w:numId w:val="48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Communicating knowledge, </w:t>
            </w:r>
          </w:p>
          <w:p w:rsidR="00E75A94" w:rsidRPr="00AE71EA" w:rsidRDefault="00E75A94" w:rsidP="00E75A94">
            <w:pPr>
              <w:numPr>
                <w:ilvl w:val="0"/>
                <w:numId w:val="48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Change &amp; Continuity,</w:t>
            </w:r>
          </w:p>
          <w:p w:rsidR="00E75A94" w:rsidRPr="00AE71EA" w:rsidRDefault="00E75A94" w:rsidP="00E75A94">
            <w:pPr>
              <w:numPr>
                <w:ilvl w:val="0"/>
                <w:numId w:val="48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Significance &amp; Causation.</w:t>
            </w:r>
          </w:p>
          <w:p w:rsidR="00E75A94" w:rsidRPr="00AE71EA" w:rsidRDefault="00E75A94" w:rsidP="00E75A94">
            <w:pPr>
              <w:ind w:left="496" w:hanging="474"/>
              <w:rPr>
                <w:rFonts w:ascii="Century Gothic" w:hAnsi="Century Gothic" w:cs="Arial"/>
                <w:sz w:val="20"/>
                <w:szCs w:val="20"/>
              </w:rPr>
            </w:pPr>
          </w:p>
          <w:p w:rsidR="00E75A94" w:rsidRPr="00AE71EA" w:rsidRDefault="00E75A94" w:rsidP="00E75A94">
            <w:pPr>
              <w:ind w:left="496" w:hanging="474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>Learning skills:</w:t>
            </w:r>
          </w:p>
          <w:p w:rsidR="00E75A94" w:rsidRPr="00AE71EA" w:rsidRDefault="00E75A94" w:rsidP="00E75A94">
            <w:pPr>
              <w:numPr>
                <w:ilvl w:val="0"/>
                <w:numId w:val="49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Demonstrate, </w:t>
            </w:r>
          </w:p>
          <w:p w:rsidR="00E75A94" w:rsidRPr="00AE71EA" w:rsidRDefault="00E75A94" w:rsidP="00E75A94">
            <w:pPr>
              <w:numPr>
                <w:ilvl w:val="0"/>
                <w:numId w:val="49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explain, </w:t>
            </w:r>
          </w:p>
          <w:p w:rsidR="00E75A94" w:rsidRPr="00AE71EA" w:rsidRDefault="00E75A94" w:rsidP="00E75A94">
            <w:pPr>
              <w:numPr>
                <w:ilvl w:val="0"/>
                <w:numId w:val="49"/>
              </w:numPr>
              <w:spacing w:after="0" w:line="240" w:lineRule="auto"/>
              <w:ind w:left="529" w:hanging="283"/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evaluate. </w:t>
            </w:r>
          </w:p>
          <w:p w:rsidR="00E75A94" w:rsidRPr="00AE71EA" w:rsidRDefault="00E75A94" w:rsidP="00E75A94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71EA">
              <w:rPr>
                <w:rFonts w:ascii="Century Gothic" w:hAnsi="Century Gothic" w:cs="Arial"/>
                <w:sz w:val="20"/>
                <w:szCs w:val="20"/>
              </w:rPr>
              <w:t xml:space="preserve"> (AO 1 &amp; 2)</w:t>
            </w:r>
          </w:p>
        </w:tc>
        <w:tc>
          <w:tcPr>
            <w:tcW w:w="1276" w:type="dxa"/>
          </w:tcPr>
          <w:p w:rsidR="00E75A94" w:rsidRPr="00AE71EA" w:rsidRDefault="00E75A94" w:rsidP="00E75A94">
            <w:pPr>
              <w:pStyle w:val="ListParagraph"/>
              <w:spacing w:after="0" w:line="240" w:lineRule="auto"/>
              <w:ind w:left="383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</w:tcPr>
          <w:p w:rsidR="00E75A94" w:rsidRPr="00AE71EA" w:rsidRDefault="00E75A94" w:rsidP="00E75A9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</w:tr>
      <w:tr w:rsidR="003312BF" w:rsidRPr="00AE71EA" w:rsidTr="003312BF">
        <w:tc>
          <w:tcPr>
            <w:tcW w:w="2052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Assessments</w:t>
            </w:r>
          </w:p>
        </w:tc>
        <w:tc>
          <w:tcPr>
            <w:tcW w:w="2621" w:type="dxa"/>
          </w:tcPr>
          <w:p w:rsidR="00D56A3B" w:rsidRPr="00AE71EA" w:rsidRDefault="00A20D8D" w:rsidP="00452D9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Retrieval practice: Germany</w:t>
            </w:r>
          </w:p>
          <w:p w:rsidR="009A59FD" w:rsidRPr="00AE71EA" w:rsidRDefault="009A59FD" w:rsidP="00452D9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9A59FD" w:rsidRPr="00AE71EA" w:rsidRDefault="009A59FD" w:rsidP="00452D9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Consequences of the Soviet creation of satellite states.</w:t>
            </w:r>
          </w:p>
          <w:p w:rsidR="009A59FD" w:rsidRPr="00AE71EA" w:rsidRDefault="009A59FD" w:rsidP="00452D9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9A59FD" w:rsidRPr="00AE71EA" w:rsidRDefault="009A59FD" w:rsidP="00452D9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Narrative account analysing the events of the Berlin Crisis.</w:t>
            </w:r>
          </w:p>
          <w:p w:rsidR="00D56A3B" w:rsidRPr="00AE71EA" w:rsidRDefault="00D56A3B" w:rsidP="00452D9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20D8D" w:rsidRPr="00AE71EA" w:rsidRDefault="00A20D8D" w:rsidP="00A20D8D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Retrieval practice: Germany</w:t>
            </w:r>
          </w:p>
          <w:p w:rsidR="009A59FD" w:rsidRPr="00AE71EA" w:rsidRDefault="009A59F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9A59FD" w:rsidRPr="00AE71EA" w:rsidRDefault="00A835F6" w:rsidP="009A59FD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Significance</w:t>
            </w:r>
            <w:r w:rsidR="009A59FD"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of the Soviet </w:t>
            </w:r>
            <w:r w:rsidR="000E3FAA"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invasion of Hungary</w:t>
            </w:r>
            <w:r w:rsidR="009A59FD"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.</w:t>
            </w:r>
          </w:p>
          <w:p w:rsidR="009A59FD" w:rsidRPr="00AE71EA" w:rsidRDefault="009A59FD" w:rsidP="009A59FD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9A59FD" w:rsidRPr="00AE71EA" w:rsidRDefault="009A59FD" w:rsidP="009A59FD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Narrative account analysing the eve</w:t>
            </w:r>
            <w:r w:rsidR="000E3FAA"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nts of the Cuban Missile Crisis</w:t>
            </w: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.</w:t>
            </w:r>
          </w:p>
          <w:p w:rsidR="009A59FD" w:rsidRPr="00AE71EA" w:rsidRDefault="009A59F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A20D8D" w:rsidRPr="00AE71EA" w:rsidRDefault="00A20D8D" w:rsidP="00A20D8D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Retrieval practice: Cold War</w:t>
            </w:r>
          </w:p>
          <w:p w:rsidR="00F67A80" w:rsidRPr="00AE71EA" w:rsidRDefault="00F67A80" w:rsidP="009A59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4E480D" w:rsidRPr="00AE71EA" w:rsidRDefault="004E480D" w:rsidP="009A59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Analysis of religious settlement exam question.</w:t>
            </w:r>
          </w:p>
          <w:p w:rsidR="004E480D" w:rsidRPr="00AE71EA" w:rsidRDefault="004E480D" w:rsidP="009A59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4E480D" w:rsidRPr="00AE71EA" w:rsidRDefault="004E480D" w:rsidP="009A59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Describe questions.</w:t>
            </w:r>
          </w:p>
        </w:tc>
        <w:tc>
          <w:tcPr>
            <w:tcW w:w="2693" w:type="dxa"/>
          </w:tcPr>
          <w:p w:rsidR="00A20D8D" w:rsidRPr="00AE71EA" w:rsidRDefault="00A20D8D" w:rsidP="00A20D8D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Retrieval practice: Cold War</w:t>
            </w:r>
          </w:p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4E480D" w:rsidRPr="00AE71EA" w:rsidRDefault="004E48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Evaluation of the success of the Armada exam question.</w:t>
            </w:r>
          </w:p>
          <w:p w:rsidR="004E480D" w:rsidRPr="00AE71EA" w:rsidRDefault="004E48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4E480D" w:rsidRPr="00AE71EA" w:rsidRDefault="004E480D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Describe questions.</w:t>
            </w:r>
          </w:p>
        </w:tc>
        <w:tc>
          <w:tcPr>
            <w:tcW w:w="1276" w:type="dxa"/>
          </w:tcPr>
          <w:p w:rsidR="00D56A3B" w:rsidRPr="00AE71EA" w:rsidRDefault="00D56A3B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</w:tcPr>
          <w:p w:rsidR="0044454B" w:rsidRPr="00AE71EA" w:rsidRDefault="0044454B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</w:tr>
      <w:tr w:rsidR="003312BF" w:rsidRPr="00AE71EA" w:rsidTr="003312BF">
        <w:tc>
          <w:tcPr>
            <w:tcW w:w="2052" w:type="dxa"/>
          </w:tcPr>
          <w:p w:rsidR="0032713C" w:rsidRPr="00AE71EA" w:rsidRDefault="0032713C" w:rsidP="0032713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Curiosity</w:t>
            </w:r>
          </w:p>
          <w:p w:rsidR="0032713C" w:rsidRPr="00AE71EA" w:rsidRDefault="0032713C" w:rsidP="0032713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</w:tcPr>
          <w:p w:rsidR="004E480D" w:rsidRPr="00AE71EA" w:rsidRDefault="004E480D" w:rsidP="004E48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Books:</w:t>
            </w:r>
          </w:p>
          <w:p w:rsidR="004E480D" w:rsidRPr="00AE71EA" w:rsidRDefault="00A20D8D" w:rsidP="004E48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REVISE Edexcel GCSE (9-1) History Superpower Relations and the Cold War ISBN-10: 1292169753</w:t>
            </w:r>
          </w:p>
          <w:p w:rsidR="00A20D8D" w:rsidRPr="00AE71EA" w:rsidRDefault="00A20D8D" w:rsidP="004E48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4E480D" w:rsidRPr="00AE71EA" w:rsidRDefault="004E480D" w:rsidP="004E480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Places of Interest:</w:t>
            </w:r>
          </w:p>
          <w:p w:rsidR="00B94939" w:rsidRPr="00AE71EA" w:rsidRDefault="00B94939" w:rsidP="004E48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IWMN Trafford Wharf Rd, Trafford Park, Stretford, Manchester M17 1TZ</w:t>
            </w:r>
          </w:p>
          <w:p w:rsidR="004E480D" w:rsidRPr="00AE71EA" w:rsidRDefault="004E480D" w:rsidP="004E48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B94939" w:rsidRPr="00AE71EA" w:rsidRDefault="004E480D" w:rsidP="004E480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lastRenderedPageBreak/>
              <w:t>Film</w:t>
            </w:r>
            <w:r w:rsidR="00B94939"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, Podcasts</w:t>
            </w: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 xml:space="preserve"> &amp; Documentaries:</w:t>
            </w:r>
          </w:p>
          <w:p w:rsidR="00B94939" w:rsidRPr="00AE71EA" w:rsidRDefault="00B94939" w:rsidP="00B94939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World War II in Colour (Netflix)</w:t>
            </w:r>
          </w:p>
          <w:p w:rsidR="00B94939" w:rsidRPr="00AE71EA" w:rsidRDefault="00B94939" w:rsidP="00B94939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B94939" w:rsidRPr="00AE71EA" w:rsidRDefault="00B94939" w:rsidP="00B94939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Bridge of Spies </w:t>
            </w:r>
            <w:r w:rsidR="00A2149D"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(2015 </w:t>
            </w:r>
            <w:proofErr w:type="gramStart"/>
            <w:r w:rsidR="00A2149D"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film)</w:t>
            </w: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Google Play, </w:t>
            </w:r>
            <w:proofErr w:type="spellStart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NowTV</w:t>
            </w:r>
            <w:proofErr w:type="spellEnd"/>
            <w:r w:rsidR="00A2149D"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, Netflix</w:t>
            </w: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)</w:t>
            </w:r>
          </w:p>
          <w:p w:rsidR="00B94939" w:rsidRPr="00AE71EA" w:rsidRDefault="00B94939" w:rsidP="00B94939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32713C" w:rsidRPr="00AE71EA" w:rsidRDefault="00B94939" w:rsidP="00B94939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IT’S </w:t>
            </w:r>
            <w:proofErr w:type="gramStart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HISTORY :</w:t>
            </w:r>
            <w:proofErr w:type="gramEnd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THE COLD WAR (YouTube Channel/playlist)</w:t>
            </w:r>
          </w:p>
          <w:p w:rsidR="00A2149D" w:rsidRPr="00AE71EA" w:rsidRDefault="00A2149D" w:rsidP="00B94939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2149D" w:rsidRPr="00AE71EA" w:rsidRDefault="00A2149D" w:rsidP="00B94939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Intrigue: The Ratline (Podcast BBC Sounds)</w:t>
            </w:r>
          </w:p>
        </w:tc>
        <w:tc>
          <w:tcPr>
            <w:tcW w:w="2693" w:type="dxa"/>
          </w:tcPr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lastRenderedPageBreak/>
              <w:t>Books:</w:t>
            </w: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REVISE Edexcel GCSE (9-1) History Superpower Relations and the Cold War ISBN-10: 1292169753</w:t>
            </w: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proofErr w:type="spellStart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Sekret</w:t>
            </w:r>
            <w:proofErr w:type="spellEnd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by Lindsay Smith ISBN-10: 1250056993</w:t>
            </w:r>
          </w:p>
          <w:p w:rsidR="00F54EE4" w:rsidRDefault="00F54EE4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lastRenderedPageBreak/>
              <w:t xml:space="preserve">Anya's Story by Julia </w:t>
            </w:r>
            <w:proofErr w:type="spellStart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Gousseva</w:t>
            </w:r>
            <w:proofErr w:type="spellEnd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ISBN-10: 1494942305</w:t>
            </w: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The Wall: Growing Up Behind the Iron Curtain by Peter Sis </w:t>
            </w:r>
            <w:r w:rsidR="00F54EE4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(graphic novel) </w:t>
            </w:r>
            <w:bookmarkStart w:id="0" w:name="_GoBack"/>
            <w:bookmarkEnd w:id="0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ISBN-10: 0374347018</w:t>
            </w: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Places of Interest:</w:t>
            </w: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IWMN Trafford Wharf Rd, Trafford Park, Stretford, Manchester M17 1TZ</w:t>
            </w:r>
          </w:p>
          <w:p w:rsidR="0032713C" w:rsidRPr="00AE71EA" w:rsidRDefault="0032713C" w:rsidP="0032713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Film, Podcasts &amp; Documentaries:</w:t>
            </w: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Deutschland ’83 (TV series) (All 4)</w:t>
            </w: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Chuck Norris Vs Communism (2015 documentary) (Netflix)</w:t>
            </w: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2149D" w:rsidRPr="00AE71EA" w:rsidRDefault="00A2149D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IT’S </w:t>
            </w:r>
            <w:proofErr w:type="gramStart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HISTORY :</w:t>
            </w:r>
            <w:proofErr w:type="gramEnd"/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THE COLD WAR (YouTube Channel/playlist)</w:t>
            </w:r>
          </w:p>
          <w:p w:rsidR="0092281F" w:rsidRPr="00AE71EA" w:rsidRDefault="0092281F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92281F" w:rsidRPr="00AE71EA" w:rsidRDefault="0092281F" w:rsidP="00A2149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Intrigue: Tunnel 29 (Podcast BBC Sounds)</w:t>
            </w:r>
          </w:p>
        </w:tc>
        <w:tc>
          <w:tcPr>
            <w:tcW w:w="2552" w:type="dxa"/>
          </w:tcPr>
          <w:p w:rsidR="0092281F" w:rsidRPr="00AE71EA" w:rsidRDefault="0092281F" w:rsidP="0092281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lastRenderedPageBreak/>
              <w:t>Books:</w:t>
            </w:r>
          </w:p>
          <w:p w:rsidR="0092281F" w:rsidRPr="00AE71EA" w:rsidRDefault="0092281F" w:rsidP="0092281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REVISE Edexcel GCSE (9-1) History Early Elizabethan England ISBN 9781292169712</w:t>
            </w:r>
          </w:p>
          <w:p w:rsidR="00551D08" w:rsidRPr="00AE71EA" w:rsidRDefault="00551D08" w:rsidP="0092281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551D08" w:rsidRPr="00AE71EA" w:rsidRDefault="00551D08" w:rsidP="0092281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The Time Traveller's Guide to Elizabethan England ISBN-10: </w:t>
            </w:r>
            <w:r w:rsidRPr="00AE71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‎</w:t>
            </w: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0099542072</w:t>
            </w:r>
          </w:p>
          <w:p w:rsidR="0092281F" w:rsidRPr="00AE71EA" w:rsidRDefault="0092281F" w:rsidP="0092281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92281F" w:rsidRPr="00AE71EA" w:rsidRDefault="0092281F" w:rsidP="0092281F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lastRenderedPageBreak/>
              <w:t>Places of Interest:</w:t>
            </w:r>
          </w:p>
          <w:p w:rsidR="0092281F" w:rsidRPr="00AE71EA" w:rsidRDefault="0092281F" w:rsidP="0092281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Bramhall Hall, Hall Rd, Bramhall, Stockport SK7 3NX</w:t>
            </w:r>
          </w:p>
          <w:p w:rsidR="0092281F" w:rsidRPr="00AE71EA" w:rsidRDefault="0092281F" w:rsidP="0092281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92281F" w:rsidRPr="00AE71EA" w:rsidRDefault="0092281F" w:rsidP="0092281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Film, Podcasts &amp; Documentaries:</w:t>
            </w:r>
          </w:p>
          <w:p w:rsidR="0092281F" w:rsidRPr="00AE71EA" w:rsidRDefault="0012602E" w:rsidP="0092281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Mary Queen of Scots (2018 film)</w:t>
            </w:r>
          </w:p>
          <w:p w:rsidR="0092281F" w:rsidRPr="00AE71EA" w:rsidRDefault="0092281F" w:rsidP="0092281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92281F" w:rsidRPr="00AE71EA" w:rsidRDefault="0012602E" w:rsidP="0092281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Elizabeth</w:t>
            </w:r>
            <w:r w:rsidR="00AE71EA"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: The Golden Age (2007 film)</w:t>
            </w:r>
          </w:p>
          <w:p w:rsidR="0092281F" w:rsidRPr="00AE71EA" w:rsidRDefault="0092281F" w:rsidP="0092281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92281F" w:rsidRPr="00AE71EA" w:rsidRDefault="00AE71EA" w:rsidP="0092281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David Starkey’s Elizabeth (TV Series)</w:t>
            </w:r>
          </w:p>
          <w:p w:rsidR="0092281F" w:rsidRPr="00AE71EA" w:rsidRDefault="0092281F" w:rsidP="0092281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32713C" w:rsidRPr="00AE71EA" w:rsidRDefault="00F54EE4" w:rsidP="0092281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Talking Tudors Podcast</w:t>
            </w:r>
          </w:p>
        </w:tc>
        <w:tc>
          <w:tcPr>
            <w:tcW w:w="2693" w:type="dxa"/>
          </w:tcPr>
          <w:p w:rsidR="00AE71EA" w:rsidRPr="00AE71EA" w:rsidRDefault="00AE71EA" w:rsidP="00AE71EA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lastRenderedPageBreak/>
              <w:t>Books:</w:t>
            </w:r>
          </w:p>
          <w:p w:rsidR="00AE71EA" w:rsidRPr="00AE71EA" w:rsidRDefault="00AE71EA" w:rsidP="00AE71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REVISE Edexcel GCSE (9-1) History Early Elizabethan England ISBN 9781292169712</w:t>
            </w:r>
          </w:p>
          <w:p w:rsidR="00AE71EA" w:rsidRPr="00AE71EA" w:rsidRDefault="00AE71EA" w:rsidP="00AE71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E71EA" w:rsidRPr="00AE71EA" w:rsidRDefault="00AE71EA" w:rsidP="00AE71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The Time Traveller's Guide to Elizabethan England ISBN-10: </w:t>
            </w:r>
            <w:r w:rsidRPr="00AE71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‎</w:t>
            </w: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 xml:space="preserve"> 0099542072</w:t>
            </w:r>
          </w:p>
          <w:p w:rsidR="00AE71EA" w:rsidRPr="00AE71EA" w:rsidRDefault="00AE71EA" w:rsidP="00AE71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E71EA" w:rsidRPr="00AE71EA" w:rsidRDefault="00AE71EA" w:rsidP="00AE71EA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Places of Interest:</w:t>
            </w:r>
          </w:p>
          <w:p w:rsidR="00AE71EA" w:rsidRPr="00AE71EA" w:rsidRDefault="00AE71EA" w:rsidP="00AE71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lastRenderedPageBreak/>
              <w:t>Bramhall Hall, Hall Rd, Bramhall, Stockport SK7 3NX</w:t>
            </w:r>
          </w:p>
          <w:p w:rsidR="00AE71EA" w:rsidRPr="00AE71EA" w:rsidRDefault="00AE71EA" w:rsidP="00AE71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E71EA" w:rsidRPr="00AE71EA" w:rsidRDefault="00AE71EA" w:rsidP="00AE71E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/>
                <w:bCs/>
                <w:color w:val="000000"/>
                <w:sz w:val="20"/>
                <w:szCs w:val="20"/>
              </w:rPr>
              <w:t>Film, Podcasts &amp; Documentaries:</w:t>
            </w:r>
          </w:p>
          <w:p w:rsidR="00AE71EA" w:rsidRPr="00AE71EA" w:rsidRDefault="00AE71EA" w:rsidP="00AE71EA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Mary Queen of Scots (2018 film)</w:t>
            </w:r>
          </w:p>
          <w:p w:rsidR="00AE71EA" w:rsidRPr="00AE71EA" w:rsidRDefault="00AE71EA" w:rsidP="00AE71EA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E71EA" w:rsidRPr="00AE71EA" w:rsidRDefault="00AE71EA" w:rsidP="00AE71EA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Elizabeth: The Golden Age (2007 film)</w:t>
            </w:r>
          </w:p>
          <w:p w:rsidR="00AE71EA" w:rsidRPr="00AE71EA" w:rsidRDefault="00AE71EA" w:rsidP="00AE71EA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E71EA" w:rsidRPr="00AE71EA" w:rsidRDefault="00AE71EA" w:rsidP="00AE71EA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David Starkey’s Elizabeth (TV Series)</w:t>
            </w:r>
          </w:p>
          <w:p w:rsidR="0032713C" w:rsidRPr="00AE71EA" w:rsidRDefault="0032713C" w:rsidP="000E3FA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AE71EA" w:rsidRPr="00AE71EA" w:rsidRDefault="00AE71EA" w:rsidP="000E3FA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  <w:r w:rsidRPr="00AE71EA"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  <w:t>Talking Tudors Podcast</w:t>
            </w:r>
          </w:p>
        </w:tc>
        <w:tc>
          <w:tcPr>
            <w:tcW w:w="1276" w:type="dxa"/>
          </w:tcPr>
          <w:p w:rsidR="008F7128" w:rsidRPr="00AE71EA" w:rsidRDefault="008F7128" w:rsidP="000E3FA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  <w:p w:rsidR="0032713C" w:rsidRPr="00AE71EA" w:rsidRDefault="0032713C" w:rsidP="0032713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</w:tcPr>
          <w:p w:rsidR="002E1515" w:rsidRPr="00AE71EA" w:rsidRDefault="002E1515" w:rsidP="000E3FA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BD6726" w:rsidRPr="00AE71EA" w:rsidRDefault="00BD6726" w:rsidP="00377B91">
      <w:pPr>
        <w:spacing w:after="0" w:line="240" w:lineRule="auto"/>
        <w:rPr>
          <w:rFonts w:ascii="Century Gothic" w:hAnsi="Century Gothic" w:cs="Tahoma"/>
          <w:bCs/>
          <w:color w:val="000000"/>
          <w:sz w:val="20"/>
          <w:szCs w:val="20"/>
        </w:rPr>
      </w:pPr>
    </w:p>
    <w:sectPr w:rsidR="00BD6726" w:rsidRPr="00AE71EA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6.4pt;height:215.35pt" o:bullet="t">
        <v:imagedata r:id="rId1" o:title="Star"/>
      </v:shape>
    </w:pict>
  </w:numPicBullet>
  <w:abstractNum w:abstractNumId="0" w15:restartNumberingAfterBreak="0">
    <w:nsid w:val="00F61074"/>
    <w:multiLevelType w:val="hybridMultilevel"/>
    <w:tmpl w:val="275AE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09F"/>
    <w:multiLevelType w:val="hybridMultilevel"/>
    <w:tmpl w:val="A17E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21BD"/>
    <w:multiLevelType w:val="hybridMultilevel"/>
    <w:tmpl w:val="F56A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A2E45"/>
    <w:multiLevelType w:val="hybridMultilevel"/>
    <w:tmpl w:val="94B4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8339C"/>
    <w:multiLevelType w:val="hybridMultilevel"/>
    <w:tmpl w:val="4DA64A2C"/>
    <w:lvl w:ilvl="0" w:tplc="08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8" w15:restartNumberingAfterBreak="0">
    <w:nsid w:val="1CF5186F"/>
    <w:multiLevelType w:val="hybridMultilevel"/>
    <w:tmpl w:val="395AC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E37D1"/>
    <w:multiLevelType w:val="hybridMultilevel"/>
    <w:tmpl w:val="DC1E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21A0B"/>
    <w:multiLevelType w:val="hybridMultilevel"/>
    <w:tmpl w:val="794A9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9502E"/>
    <w:multiLevelType w:val="hybridMultilevel"/>
    <w:tmpl w:val="008C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C43DD"/>
    <w:multiLevelType w:val="hybridMultilevel"/>
    <w:tmpl w:val="617ADD50"/>
    <w:lvl w:ilvl="0" w:tplc="08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87105"/>
    <w:multiLevelType w:val="hybridMultilevel"/>
    <w:tmpl w:val="1D06E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D4C1E"/>
    <w:multiLevelType w:val="hybridMultilevel"/>
    <w:tmpl w:val="D256B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C5654"/>
    <w:multiLevelType w:val="hybridMultilevel"/>
    <w:tmpl w:val="35542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A38BD"/>
    <w:multiLevelType w:val="multilevel"/>
    <w:tmpl w:val="CCEC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C1C8F"/>
    <w:multiLevelType w:val="hybridMultilevel"/>
    <w:tmpl w:val="AD96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22E22"/>
    <w:multiLevelType w:val="hybridMultilevel"/>
    <w:tmpl w:val="FAF4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0460C"/>
    <w:multiLevelType w:val="hybridMultilevel"/>
    <w:tmpl w:val="CBF04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11AA7"/>
    <w:multiLevelType w:val="hybridMultilevel"/>
    <w:tmpl w:val="16EC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029A3"/>
    <w:multiLevelType w:val="hybridMultilevel"/>
    <w:tmpl w:val="FCFAC338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C823D85"/>
    <w:multiLevelType w:val="hybridMultilevel"/>
    <w:tmpl w:val="D62C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866D8"/>
    <w:multiLevelType w:val="hybridMultilevel"/>
    <w:tmpl w:val="94A86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55893"/>
    <w:multiLevelType w:val="hybridMultilevel"/>
    <w:tmpl w:val="73C81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B48F0"/>
    <w:multiLevelType w:val="hybridMultilevel"/>
    <w:tmpl w:val="04BE63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D53E2"/>
    <w:multiLevelType w:val="hybridMultilevel"/>
    <w:tmpl w:val="B6A68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0535C"/>
    <w:multiLevelType w:val="hybridMultilevel"/>
    <w:tmpl w:val="8C9220B8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3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53014"/>
    <w:multiLevelType w:val="hybridMultilevel"/>
    <w:tmpl w:val="6890EA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14A7D8E"/>
    <w:multiLevelType w:val="hybridMultilevel"/>
    <w:tmpl w:val="2384C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F5CA6"/>
    <w:multiLevelType w:val="hybridMultilevel"/>
    <w:tmpl w:val="1C70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F0278"/>
    <w:multiLevelType w:val="hybridMultilevel"/>
    <w:tmpl w:val="D9845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43"/>
  </w:num>
  <w:num w:numId="4">
    <w:abstractNumId w:val="48"/>
  </w:num>
  <w:num w:numId="5">
    <w:abstractNumId w:val="17"/>
  </w:num>
  <w:num w:numId="6">
    <w:abstractNumId w:val="18"/>
  </w:num>
  <w:num w:numId="7">
    <w:abstractNumId w:val="40"/>
  </w:num>
  <w:num w:numId="8">
    <w:abstractNumId w:val="30"/>
  </w:num>
  <w:num w:numId="9">
    <w:abstractNumId w:val="9"/>
  </w:num>
  <w:num w:numId="10">
    <w:abstractNumId w:val="3"/>
  </w:num>
  <w:num w:numId="11">
    <w:abstractNumId w:val="28"/>
  </w:num>
  <w:num w:numId="12">
    <w:abstractNumId w:val="33"/>
  </w:num>
  <w:num w:numId="13">
    <w:abstractNumId w:val="31"/>
  </w:num>
  <w:num w:numId="14">
    <w:abstractNumId w:val="13"/>
  </w:num>
  <w:num w:numId="15">
    <w:abstractNumId w:val="5"/>
  </w:num>
  <w:num w:numId="16">
    <w:abstractNumId w:val="25"/>
  </w:num>
  <w:num w:numId="17">
    <w:abstractNumId w:val="22"/>
  </w:num>
  <w:num w:numId="18">
    <w:abstractNumId w:val="41"/>
  </w:num>
  <w:num w:numId="19">
    <w:abstractNumId w:val="44"/>
  </w:num>
  <w:num w:numId="20">
    <w:abstractNumId w:val="12"/>
  </w:num>
  <w:num w:numId="21">
    <w:abstractNumId w:val="4"/>
  </w:num>
  <w:num w:numId="22">
    <w:abstractNumId w:val="14"/>
  </w:num>
  <w:num w:numId="23">
    <w:abstractNumId w:val="29"/>
  </w:num>
  <w:num w:numId="24">
    <w:abstractNumId w:val="0"/>
  </w:num>
  <w:num w:numId="25">
    <w:abstractNumId w:val="27"/>
  </w:num>
  <w:num w:numId="26">
    <w:abstractNumId w:val="1"/>
  </w:num>
  <w:num w:numId="27">
    <w:abstractNumId w:val="10"/>
  </w:num>
  <w:num w:numId="28">
    <w:abstractNumId w:val="24"/>
  </w:num>
  <w:num w:numId="29">
    <w:abstractNumId w:val="2"/>
  </w:num>
  <w:num w:numId="30">
    <w:abstractNumId w:val="36"/>
  </w:num>
  <w:num w:numId="31">
    <w:abstractNumId w:val="6"/>
  </w:num>
  <w:num w:numId="32">
    <w:abstractNumId w:val="45"/>
  </w:num>
  <w:num w:numId="33">
    <w:abstractNumId w:val="49"/>
  </w:num>
  <w:num w:numId="34">
    <w:abstractNumId w:val="37"/>
  </w:num>
  <w:num w:numId="35">
    <w:abstractNumId w:val="26"/>
  </w:num>
  <w:num w:numId="36">
    <w:abstractNumId w:val="39"/>
  </w:num>
  <w:num w:numId="37">
    <w:abstractNumId w:val="46"/>
  </w:num>
  <w:num w:numId="38">
    <w:abstractNumId w:val="7"/>
  </w:num>
  <w:num w:numId="39">
    <w:abstractNumId w:val="15"/>
  </w:num>
  <w:num w:numId="40">
    <w:abstractNumId w:val="8"/>
  </w:num>
  <w:num w:numId="41">
    <w:abstractNumId w:val="47"/>
  </w:num>
  <w:num w:numId="42">
    <w:abstractNumId w:val="11"/>
  </w:num>
  <w:num w:numId="43">
    <w:abstractNumId w:val="23"/>
  </w:num>
  <w:num w:numId="44">
    <w:abstractNumId w:val="21"/>
  </w:num>
  <w:num w:numId="45">
    <w:abstractNumId w:val="38"/>
  </w:num>
  <w:num w:numId="46">
    <w:abstractNumId w:val="20"/>
  </w:num>
  <w:num w:numId="47">
    <w:abstractNumId w:val="19"/>
  </w:num>
  <w:num w:numId="48">
    <w:abstractNumId w:val="35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35A74"/>
    <w:rsid w:val="000400BB"/>
    <w:rsid w:val="00042531"/>
    <w:rsid w:val="0005049A"/>
    <w:rsid w:val="000636AA"/>
    <w:rsid w:val="000A5520"/>
    <w:rsid w:val="000B704D"/>
    <w:rsid w:val="000E3FAA"/>
    <w:rsid w:val="000F38D7"/>
    <w:rsid w:val="001016C8"/>
    <w:rsid w:val="00105FE4"/>
    <w:rsid w:val="0012602E"/>
    <w:rsid w:val="00127BAD"/>
    <w:rsid w:val="001644CD"/>
    <w:rsid w:val="00170EA7"/>
    <w:rsid w:val="001908D3"/>
    <w:rsid w:val="001B5652"/>
    <w:rsid w:val="001C7DEB"/>
    <w:rsid w:val="001D41E9"/>
    <w:rsid w:val="001D5703"/>
    <w:rsid w:val="001F1933"/>
    <w:rsid w:val="001F3EDA"/>
    <w:rsid w:val="002172E8"/>
    <w:rsid w:val="00225735"/>
    <w:rsid w:val="0023423A"/>
    <w:rsid w:val="00234556"/>
    <w:rsid w:val="00235D12"/>
    <w:rsid w:val="002443B5"/>
    <w:rsid w:val="00281902"/>
    <w:rsid w:val="00284018"/>
    <w:rsid w:val="00284958"/>
    <w:rsid w:val="0029759D"/>
    <w:rsid w:val="002A3C8F"/>
    <w:rsid w:val="002A446D"/>
    <w:rsid w:val="002B69AE"/>
    <w:rsid w:val="002C3811"/>
    <w:rsid w:val="002E1515"/>
    <w:rsid w:val="002E788E"/>
    <w:rsid w:val="00304B61"/>
    <w:rsid w:val="00311FA6"/>
    <w:rsid w:val="00320616"/>
    <w:rsid w:val="0032713C"/>
    <w:rsid w:val="003312BF"/>
    <w:rsid w:val="00347D73"/>
    <w:rsid w:val="003538FE"/>
    <w:rsid w:val="00355EC5"/>
    <w:rsid w:val="003613BF"/>
    <w:rsid w:val="00377B91"/>
    <w:rsid w:val="00397C0F"/>
    <w:rsid w:val="00397C51"/>
    <w:rsid w:val="003A017B"/>
    <w:rsid w:val="003A1EDC"/>
    <w:rsid w:val="003A7E33"/>
    <w:rsid w:val="003C3B58"/>
    <w:rsid w:val="00400C82"/>
    <w:rsid w:val="0044454B"/>
    <w:rsid w:val="00447640"/>
    <w:rsid w:val="00447FF3"/>
    <w:rsid w:val="00452D9C"/>
    <w:rsid w:val="0047269C"/>
    <w:rsid w:val="0047765C"/>
    <w:rsid w:val="00493558"/>
    <w:rsid w:val="004A4B6D"/>
    <w:rsid w:val="004B037E"/>
    <w:rsid w:val="004B7BF4"/>
    <w:rsid w:val="004E480D"/>
    <w:rsid w:val="004E52FC"/>
    <w:rsid w:val="005131A6"/>
    <w:rsid w:val="00551D08"/>
    <w:rsid w:val="005744DB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4EE8"/>
    <w:rsid w:val="005D5C09"/>
    <w:rsid w:val="005F7D78"/>
    <w:rsid w:val="00643149"/>
    <w:rsid w:val="00673BAB"/>
    <w:rsid w:val="006B5017"/>
    <w:rsid w:val="006C41A6"/>
    <w:rsid w:val="006C4E1F"/>
    <w:rsid w:val="006C5CA4"/>
    <w:rsid w:val="006F5145"/>
    <w:rsid w:val="00743396"/>
    <w:rsid w:val="00751202"/>
    <w:rsid w:val="00770003"/>
    <w:rsid w:val="00777C4F"/>
    <w:rsid w:val="007A7F2D"/>
    <w:rsid w:val="0081494E"/>
    <w:rsid w:val="00826BBB"/>
    <w:rsid w:val="0083184B"/>
    <w:rsid w:val="0084086E"/>
    <w:rsid w:val="00864697"/>
    <w:rsid w:val="00893BFD"/>
    <w:rsid w:val="008C0E2C"/>
    <w:rsid w:val="008C354D"/>
    <w:rsid w:val="008D6C35"/>
    <w:rsid w:val="008F7128"/>
    <w:rsid w:val="0092281F"/>
    <w:rsid w:val="00931D9C"/>
    <w:rsid w:val="00934FEB"/>
    <w:rsid w:val="009504FF"/>
    <w:rsid w:val="00967B35"/>
    <w:rsid w:val="009753FC"/>
    <w:rsid w:val="009A0BC7"/>
    <w:rsid w:val="009A59FD"/>
    <w:rsid w:val="009B5639"/>
    <w:rsid w:val="009C2320"/>
    <w:rsid w:val="009E21F6"/>
    <w:rsid w:val="00A11E89"/>
    <w:rsid w:val="00A20D8D"/>
    <w:rsid w:val="00A2149D"/>
    <w:rsid w:val="00A22009"/>
    <w:rsid w:val="00A3534F"/>
    <w:rsid w:val="00A4743F"/>
    <w:rsid w:val="00A835F6"/>
    <w:rsid w:val="00A91BF6"/>
    <w:rsid w:val="00A97165"/>
    <w:rsid w:val="00AE71EA"/>
    <w:rsid w:val="00B137F7"/>
    <w:rsid w:val="00B57528"/>
    <w:rsid w:val="00B61A10"/>
    <w:rsid w:val="00B94939"/>
    <w:rsid w:val="00BD16F2"/>
    <w:rsid w:val="00BD6726"/>
    <w:rsid w:val="00BE1FA1"/>
    <w:rsid w:val="00C219BE"/>
    <w:rsid w:val="00C24C1E"/>
    <w:rsid w:val="00C31356"/>
    <w:rsid w:val="00C42544"/>
    <w:rsid w:val="00C63580"/>
    <w:rsid w:val="00C7134F"/>
    <w:rsid w:val="00C803EF"/>
    <w:rsid w:val="00C9145B"/>
    <w:rsid w:val="00CB7125"/>
    <w:rsid w:val="00CB72C3"/>
    <w:rsid w:val="00CD2F36"/>
    <w:rsid w:val="00CE6641"/>
    <w:rsid w:val="00D15A56"/>
    <w:rsid w:val="00D2243F"/>
    <w:rsid w:val="00D4105D"/>
    <w:rsid w:val="00D415D0"/>
    <w:rsid w:val="00D56A3B"/>
    <w:rsid w:val="00D64643"/>
    <w:rsid w:val="00DB466C"/>
    <w:rsid w:val="00DB7F16"/>
    <w:rsid w:val="00DC4B86"/>
    <w:rsid w:val="00DE0B69"/>
    <w:rsid w:val="00DE2C62"/>
    <w:rsid w:val="00DF6D55"/>
    <w:rsid w:val="00E1141E"/>
    <w:rsid w:val="00E540A6"/>
    <w:rsid w:val="00E75A94"/>
    <w:rsid w:val="00E8230A"/>
    <w:rsid w:val="00E84315"/>
    <w:rsid w:val="00E96808"/>
    <w:rsid w:val="00EB31D5"/>
    <w:rsid w:val="00ED451C"/>
    <w:rsid w:val="00F024DF"/>
    <w:rsid w:val="00F14C19"/>
    <w:rsid w:val="00F26F79"/>
    <w:rsid w:val="00F42478"/>
    <w:rsid w:val="00F45A2B"/>
    <w:rsid w:val="00F54EE4"/>
    <w:rsid w:val="00F60840"/>
    <w:rsid w:val="00F67A80"/>
    <w:rsid w:val="00F76251"/>
    <w:rsid w:val="00F9602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5B6E8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12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92BB-AFF0-4AD7-8709-87E4E086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Ruth Kerfoot</cp:lastModifiedBy>
  <cp:revision>12</cp:revision>
  <cp:lastPrinted>2017-01-30T07:48:00Z</cp:lastPrinted>
  <dcterms:created xsi:type="dcterms:W3CDTF">2021-06-21T12:09:00Z</dcterms:created>
  <dcterms:modified xsi:type="dcterms:W3CDTF">2022-05-12T12:14:00Z</dcterms:modified>
</cp:coreProperties>
</file>